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CC144" w14:textId="77777777" w:rsidR="00FE4254" w:rsidRDefault="00FE4254" w:rsidP="00FE4254">
      <w:pPr>
        <w:jc w:val="center"/>
      </w:pPr>
      <w:r>
        <w:rPr>
          <w:rFonts w:hint="eastAsia"/>
        </w:rPr>
        <w:t>憲法</w:t>
      </w:r>
    </w:p>
    <w:p w14:paraId="1C2F35B5" w14:textId="5B8F59AA" w:rsidR="00FE4254" w:rsidRDefault="00FE4254" w:rsidP="00FE4254">
      <w:r>
        <w:rPr>
          <w:rFonts w:hint="eastAsia"/>
        </w:rPr>
        <w:t>（出題趣旨）</w:t>
      </w:r>
    </w:p>
    <w:p w14:paraId="5A2C18B9" w14:textId="0837CEA4" w:rsidR="00FE4254" w:rsidRDefault="00FE4254" w:rsidP="00FE4254">
      <w:r>
        <w:rPr>
          <w:rFonts w:hint="eastAsia"/>
        </w:rPr>
        <w:t>１．本年の問題は</w:t>
      </w:r>
      <w:r w:rsidR="008E55D8">
        <w:rPr>
          <w:rFonts w:hint="eastAsia"/>
        </w:rPr>
        <w:t>，</w:t>
      </w:r>
      <w:r>
        <w:rPr>
          <w:rFonts w:hint="eastAsia"/>
        </w:rPr>
        <w:t>職業の自由及び移動の自由に対する制約の可否を問うものである。</w:t>
      </w:r>
    </w:p>
    <w:p w14:paraId="68BD6558" w14:textId="6BA0CB02" w:rsidR="00FE4254" w:rsidRDefault="00FE4254" w:rsidP="00FE4254">
      <w:pPr>
        <w:ind w:leftChars="100" w:left="210" w:firstLineChars="100" w:firstLine="210"/>
      </w:pPr>
      <w:r>
        <w:rPr>
          <w:rFonts w:hint="eastAsia"/>
        </w:rPr>
        <w:t>規制①は</w:t>
      </w:r>
      <w:r w:rsidR="008E55D8">
        <w:rPr>
          <w:rFonts w:hint="eastAsia"/>
        </w:rPr>
        <w:t>，</w:t>
      </w:r>
      <w:r>
        <w:rPr>
          <w:rFonts w:hint="eastAsia"/>
        </w:rPr>
        <w:t>生活路線バスを運行する乗合バス事業者にのみ高速路線バスの運行を認めるものであるため</w:t>
      </w:r>
      <w:r w:rsidR="008E55D8">
        <w:rPr>
          <w:rFonts w:hint="eastAsia"/>
        </w:rPr>
        <w:t>，</w:t>
      </w:r>
      <w:r>
        <w:rPr>
          <w:rFonts w:hint="eastAsia"/>
        </w:rPr>
        <w:t>専ら高速路線バスのみを運行してきた乗合バス事業者の職業の自由を制約することになる。同時に</w:t>
      </w:r>
      <w:r w:rsidR="008E55D8">
        <w:rPr>
          <w:rFonts w:hint="eastAsia"/>
        </w:rPr>
        <w:t>，</w:t>
      </w:r>
      <w:r>
        <w:rPr>
          <w:rFonts w:hint="eastAsia"/>
        </w:rPr>
        <w:t>規制①は</w:t>
      </w:r>
      <w:r w:rsidR="008E55D8">
        <w:rPr>
          <w:rFonts w:hint="eastAsia"/>
        </w:rPr>
        <w:t>，</w:t>
      </w:r>
      <w:r>
        <w:rPr>
          <w:rFonts w:hint="eastAsia"/>
        </w:rPr>
        <w:t>生活路線バスへの新規参入について</w:t>
      </w:r>
      <w:r w:rsidR="008E55D8">
        <w:rPr>
          <w:rFonts w:hint="eastAsia"/>
        </w:rPr>
        <w:t>，</w:t>
      </w:r>
      <w:r>
        <w:rPr>
          <w:rFonts w:hint="eastAsia"/>
        </w:rPr>
        <w:t>既存の生活路線バスを運行する乗合バス事業者の経営の安定を害さない場合に限り</w:t>
      </w:r>
      <w:r w:rsidR="008E55D8">
        <w:rPr>
          <w:rFonts w:hint="eastAsia"/>
        </w:rPr>
        <w:t>，</w:t>
      </w:r>
      <w:r>
        <w:rPr>
          <w:rFonts w:hint="eastAsia"/>
        </w:rPr>
        <w:t>認めるものとしている。</w:t>
      </w:r>
    </w:p>
    <w:p w14:paraId="44E5CFA3" w14:textId="65345F55" w:rsidR="00FE4254" w:rsidRDefault="00FE4254" w:rsidP="00FE4254">
      <w:pPr>
        <w:ind w:leftChars="100" w:left="210" w:firstLineChars="100" w:firstLine="210"/>
      </w:pPr>
      <w:r>
        <w:rPr>
          <w:rFonts w:hint="eastAsia"/>
        </w:rPr>
        <w:t>また</w:t>
      </w:r>
      <w:r w:rsidR="008E55D8">
        <w:rPr>
          <w:rFonts w:hint="eastAsia"/>
        </w:rPr>
        <w:t>，</w:t>
      </w:r>
      <w:r>
        <w:rPr>
          <w:rFonts w:hint="eastAsia"/>
        </w:rPr>
        <w:t>規制②は</w:t>
      </w:r>
      <w:r w:rsidR="008E55D8">
        <w:rPr>
          <w:rFonts w:hint="eastAsia"/>
        </w:rPr>
        <w:t>，</w:t>
      </w:r>
      <w:r>
        <w:rPr>
          <w:rFonts w:hint="eastAsia"/>
        </w:rPr>
        <w:t>特定の渋滞区域について</w:t>
      </w:r>
      <w:r w:rsidR="008E55D8">
        <w:rPr>
          <w:rFonts w:hint="eastAsia"/>
        </w:rPr>
        <w:t>，</w:t>
      </w:r>
      <w:r>
        <w:rPr>
          <w:rFonts w:hint="eastAsia"/>
        </w:rPr>
        <w:t>域外からの自家用車の乗り入れを原則として禁止するものであるため</w:t>
      </w:r>
      <w:r w:rsidR="008E55D8">
        <w:rPr>
          <w:rFonts w:hint="eastAsia"/>
        </w:rPr>
        <w:t>，</w:t>
      </w:r>
      <w:r>
        <w:rPr>
          <w:rFonts w:hint="eastAsia"/>
        </w:rPr>
        <w:t>当該区域の住民以外の者の移動の自由を制約することになる。</w:t>
      </w:r>
    </w:p>
    <w:p w14:paraId="3F5B84EB" w14:textId="1D740497" w:rsidR="00FE4254" w:rsidRDefault="00FE4254" w:rsidP="00FE4254">
      <w:pPr>
        <w:ind w:left="210" w:hangingChars="100" w:hanging="210"/>
      </w:pPr>
      <w:r>
        <w:rPr>
          <w:rFonts w:hint="eastAsia"/>
        </w:rPr>
        <w:t>２．規制①については</w:t>
      </w:r>
      <w:r w:rsidR="008E55D8">
        <w:rPr>
          <w:rFonts w:hint="eastAsia"/>
        </w:rPr>
        <w:t>，</w:t>
      </w:r>
      <w:r>
        <w:rPr>
          <w:rFonts w:hint="eastAsia"/>
        </w:rPr>
        <w:t>規制の強度</w:t>
      </w:r>
      <w:r w:rsidR="008E55D8">
        <w:rPr>
          <w:rFonts w:hint="eastAsia"/>
        </w:rPr>
        <w:t>，</w:t>
      </w:r>
      <w:r>
        <w:rPr>
          <w:rFonts w:hint="eastAsia"/>
        </w:rPr>
        <w:t>規制の目的</w:t>
      </w:r>
      <w:r w:rsidR="008E55D8">
        <w:rPr>
          <w:rFonts w:hint="eastAsia"/>
        </w:rPr>
        <w:t>，</w:t>
      </w:r>
      <w:r>
        <w:rPr>
          <w:rFonts w:hint="eastAsia"/>
        </w:rPr>
        <w:t>生活路線バス事業の特徴等を踏まえて審査基準を定立し</w:t>
      </w:r>
      <w:r w:rsidR="008E55D8">
        <w:rPr>
          <w:rFonts w:hint="eastAsia"/>
        </w:rPr>
        <w:t>，</w:t>
      </w:r>
      <w:r>
        <w:rPr>
          <w:rFonts w:hint="eastAsia"/>
        </w:rPr>
        <w:t>規制の憲法適合性について検討することが求められる。この点については</w:t>
      </w:r>
      <w:r w:rsidR="008E55D8">
        <w:rPr>
          <w:rFonts w:hint="eastAsia"/>
        </w:rPr>
        <w:t>，</w:t>
      </w:r>
      <w:r>
        <w:rPr>
          <w:rFonts w:hint="eastAsia"/>
        </w:rPr>
        <w:t>薬事法事件判決（最大判昭和５０年４月３０日民集２９巻４号５７２頁）が参考になる。同判決によれば</w:t>
      </w:r>
      <w:r w:rsidR="008E55D8">
        <w:rPr>
          <w:rFonts w:hint="eastAsia"/>
        </w:rPr>
        <w:t>，</w:t>
      </w:r>
      <w:r>
        <w:rPr>
          <w:rFonts w:hint="eastAsia"/>
        </w:rPr>
        <w:t>職業は</w:t>
      </w:r>
      <w:r w:rsidR="008E55D8">
        <w:rPr>
          <w:rFonts w:hint="eastAsia"/>
        </w:rPr>
        <w:t>，</w:t>
      </w:r>
      <w:r>
        <w:rPr>
          <w:rFonts w:hint="eastAsia"/>
        </w:rPr>
        <w:t>個人の人格的価値とも不可分の関連を有するものであるが</w:t>
      </w:r>
      <w:r w:rsidR="008E55D8">
        <w:rPr>
          <w:rFonts w:hint="eastAsia"/>
        </w:rPr>
        <w:t>，</w:t>
      </w:r>
      <w:r>
        <w:rPr>
          <w:rFonts w:hint="eastAsia"/>
        </w:rPr>
        <w:t>その一方で</w:t>
      </w:r>
      <w:r w:rsidR="008E55D8">
        <w:rPr>
          <w:rFonts w:hint="eastAsia"/>
        </w:rPr>
        <w:t>，</w:t>
      </w:r>
      <w:r>
        <w:rPr>
          <w:rFonts w:hint="eastAsia"/>
        </w:rPr>
        <w:t>社会的相互関連性が大きいため</w:t>
      </w:r>
      <w:r w:rsidR="008E55D8">
        <w:rPr>
          <w:rFonts w:hint="eastAsia"/>
        </w:rPr>
        <w:t>，</w:t>
      </w:r>
      <w:r>
        <w:rPr>
          <w:rFonts w:hint="eastAsia"/>
        </w:rPr>
        <w:t>殊に精神的自由と比して公権力による規制の要請が強い。職業活動には</w:t>
      </w:r>
      <w:r w:rsidR="008E55D8">
        <w:rPr>
          <w:rFonts w:hint="eastAsia"/>
        </w:rPr>
        <w:t>，</w:t>
      </w:r>
      <w:r>
        <w:rPr>
          <w:rFonts w:hint="eastAsia"/>
        </w:rPr>
        <w:t>種々の目的から立法府の合理的な裁量判断による種々の規制が加えられるため</w:t>
      </w:r>
      <w:r w:rsidR="008E55D8">
        <w:rPr>
          <w:rFonts w:hint="eastAsia"/>
        </w:rPr>
        <w:t>，</w:t>
      </w:r>
      <w:r>
        <w:rPr>
          <w:rFonts w:hint="eastAsia"/>
        </w:rPr>
        <w:t>規制措置の憲法適合性については</w:t>
      </w:r>
      <w:r w:rsidR="008E55D8">
        <w:rPr>
          <w:rFonts w:hint="eastAsia"/>
        </w:rPr>
        <w:t>，</w:t>
      </w:r>
      <w:r>
        <w:rPr>
          <w:rFonts w:hint="eastAsia"/>
        </w:rPr>
        <w:t>これを一律に論ずることはできないが</w:t>
      </w:r>
      <w:r w:rsidR="008E55D8">
        <w:rPr>
          <w:rFonts w:hint="eastAsia"/>
        </w:rPr>
        <w:t>，</w:t>
      </w:r>
      <w:r>
        <w:rPr>
          <w:rFonts w:hint="eastAsia"/>
        </w:rPr>
        <w:t>立法裁量には事の性質上</w:t>
      </w:r>
      <w:r w:rsidR="008E55D8">
        <w:rPr>
          <w:rFonts w:hint="eastAsia"/>
        </w:rPr>
        <w:t>，</w:t>
      </w:r>
      <w:r>
        <w:rPr>
          <w:rFonts w:hint="eastAsia"/>
        </w:rPr>
        <w:t>自ずと広狭があるとされる。同判決は</w:t>
      </w:r>
      <w:r w:rsidR="008E55D8">
        <w:rPr>
          <w:rFonts w:hint="eastAsia"/>
        </w:rPr>
        <w:t>，</w:t>
      </w:r>
      <w:r>
        <w:rPr>
          <w:rFonts w:hint="eastAsia"/>
        </w:rPr>
        <w:t>一般に許可制は職業の自由に対する強力な制限であるから</w:t>
      </w:r>
      <w:r w:rsidR="008E55D8">
        <w:rPr>
          <w:rFonts w:hint="eastAsia"/>
        </w:rPr>
        <w:t>，</w:t>
      </w:r>
      <w:r>
        <w:rPr>
          <w:rFonts w:hint="eastAsia"/>
        </w:rPr>
        <w:t>それが合憲とされるためには重要な公共の利益のために必要かつ合理的な措置であることを要するとしている。また</w:t>
      </w:r>
      <w:r w:rsidR="008E55D8">
        <w:rPr>
          <w:rFonts w:hint="eastAsia"/>
        </w:rPr>
        <w:t>，</w:t>
      </w:r>
      <w:r>
        <w:rPr>
          <w:rFonts w:hint="eastAsia"/>
        </w:rPr>
        <w:t>許可制による規制が消極目的から採られた場合には</w:t>
      </w:r>
      <w:r w:rsidR="008E55D8">
        <w:rPr>
          <w:rFonts w:hint="eastAsia"/>
        </w:rPr>
        <w:t>，</w:t>
      </w:r>
      <w:r>
        <w:rPr>
          <w:rFonts w:hint="eastAsia"/>
        </w:rPr>
        <w:t>許可制に比べて職業の自由に対するより緩やかな制限である職業活動の内容及び態様に対する規制によっては目的を十分に達成することができないと認められることを要するとされる。</w:t>
      </w:r>
    </w:p>
    <w:p w14:paraId="35070A02" w14:textId="68DA671E" w:rsidR="00FE4254" w:rsidRDefault="00FE4254" w:rsidP="00FE4254">
      <w:pPr>
        <w:ind w:leftChars="100" w:left="210" w:firstLineChars="100" w:firstLine="210"/>
      </w:pPr>
      <w:r>
        <w:rPr>
          <w:rFonts w:hint="eastAsia"/>
        </w:rPr>
        <w:t>規制①は</w:t>
      </w:r>
      <w:r w:rsidR="008E55D8">
        <w:rPr>
          <w:rFonts w:hint="eastAsia"/>
        </w:rPr>
        <w:t>，</w:t>
      </w:r>
      <w:r>
        <w:rPr>
          <w:rFonts w:hint="eastAsia"/>
        </w:rPr>
        <w:t>バス事業を一つの職業として見た場合</w:t>
      </w:r>
      <w:r w:rsidR="008E55D8">
        <w:rPr>
          <w:rFonts w:hint="eastAsia"/>
        </w:rPr>
        <w:t>，</w:t>
      </w:r>
      <w:r>
        <w:rPr>
          <w:rFonts w:hint="eastAsia"/>
        </w:rPr>
        <w:t>形式的には職業遂行の自由に対する制約にとどまるとも解し得るが</w:t>
      </w:r>
      <w:r w:rsidR="008E55D8">
        <w:rPr>
          <w:rFonts w:hint="eastAsia"/>
        </w:rPr>
        <w:t>，</w:t>
      </w:r>
      <w:r>
        <w:rPr>
          <w:rFonts w:hint="eastAsia"/>
        </w:rPr>
        <w:t>専ら高速路線バスのみを運行してきた乗合バス事業者にとっては</w:t>
      </w:r>
      <w:r w:rsidR="008E55D8">
        <w:rPr>
          <w:rFonts w:hint="eastAsia"/>
        </w:rPr>
        <w:t>，</w:t>
      </w:r>
      <w:r>
        <w:rPr>
          <w:rFonts w:hint="eastAsia"/>
        </w:rPr>
        <w:t>狭義の職業選択の自由に対する制約に等しいとも言える。取り分け</w:t>
      </w:r>
      <w:r w:rsidR="008E55D8">
        <w:rPr>
          <w:rFonts w:hint="eastAsia"/>
        </w:rPr>
        <w:t>，</w:t>
      </w:r>
      <w:r>
        <w:rPr>
          <w:rFonts w:hint="eastAsia"/>
        </w:rPr>
        <w:t>本問においては</w:t>
      </w:r>
      <w:r w:rsidR="008E55D8">
        <w:rPr>
          <w:rFonts w:hint="eastAsia"/>
        </w:rPr>
        <w:t>，</w:t>
      </w:r>
      <w:r>
        <w:rPr>
          <w:rFonts w:hint="eastAsia"/>
        </w:rPr>
        <w:t>生活路線バスへの参入に対して申請者の能力や資質とは無関係の要件が設けられているため</w:t>
      </w:r>
      <w:r w:rsidR="008E55D8">
        <w:rPr>
          <w:rFonts w:hint="eastAsia"/>
        </w:rPr>
        <w:t>，</w:t>
      </w:r>
      <w:r>
        <w:rPr>
          <w:rFonts w:hint="eastAsia"/>
        </w:rPr>
        <w:t>新規参入が事実上</w:t>
      </w:r>
      <w:r w:rsidR="008E55D8">
        <w:rPr>
          <w:rFonts w:hint="eastAsia"/>
        </w:rPr>
        <w:t>，</w:t>
      </w:r>
      <w:r>
        <w:rPr>
          <w:rFonts w:hint="eastAsia"/>
        </w:rPr>
        <w:t>極めて困難であることにも注意しなければならない。</w:t>
      </w:r>
    </w:p>
    <w:p w14:paraId="6A17B203" w14:textId="1A15550A" w:rsidR="00FE4254" w:rsidRDefault="00FE4254" w:rsidP="00FE4254">
      <w:pPr>
        <w:ind w:leftChars="100" w:left="210" w:firstLineChars="100" w:firstLine="210"/>
      </w:pPr>
      <w:r>
        <w:rPr>
          <w:rFonts w:hint="eastAsia"/>
        </w:rPr>
        <w:t>また</w:t>
      </w:r>
      <w:r w:rsidR="008E55D8">
        <w:rPr>
          <w:rFonts w:hint="eastAsia"/>
        </w:rPr>
        <w:t>，</w:t>
      </w:r>
      <w:r>
        <w:rPr>
          <w:rFonts w:hint="eastAsia"/>
        </w:rPr>
        <w:t>規制①の目的として</w:t>
      </w:r>
      <w:r w:rsidR="008E55D8">
        <w:rPr>
          <w:rFonts w:hint="eastAsia"/>
        </w:rPr>
        <w:t>，</w:t>
      </w:r>
      <w:r>
        <w:rPr>
          <w:rFonts w:hint="eastAsia"/>
        </w:rPr>
        <w:t>地域の公共交通の維持と</w:t>
      </w:r>
      <w:r w:rsidR="008E55D8">
        <w:rPr>
          <w:rFonts w:hint="eastAsia"/>
        </w:rPr>
        <w:t>，</w:t>
      </w:r>
      <w:r>
        <w:rPr>
          <w:rFonts w:hint="eastAsia"/>
        </w:rPr>
        <w:t>高齢者の運転ミスからの高齢者自身及び第三者の身体・生命の保護が挙げられている。そのため</w:t>
      </w:r>
      <w:r w:rsidR="008E55D8">
        <w:rPr>
          <w:rFonts w:hint="eastAsia"/>
        </w:rPr>
        <w:t>，</w:t>
      </w:r>
      <w:r>
        <w:rPr>
          <w:rFonts w:hint="eastAsia"/>
        </w:rPr>
        <w:t>規制の主目的と副次的目的の区別が可能であるかどうか</w:t>
      </w:r>
      <w:r w:rsidR="008E55D8">
        <w:rPr>
          <w:rFonts w:hint="eastAsia"/>
        </w:rPr>
        <w:t>，</w:t>
      </w:r>
      <w:r>
        <w:rPr>
          <w:rFonts w:hint="eastAsia"/>
        </w:rPr>
        <w:t>また</w:t>
      </w:r>
      <w:r w:rsidR="008E55D8">
        <w:rPr>
          <w:rFonts w:hint="eastAsia"/>
        </w:rPr>
        <w:t>，</w:t>
      </w:r>
      <w:r>
        <w:rPr>
          <w:rFonts w:hint="eastAsia"/>
        </w:rPr>
        <w:t>可能であるとした場合</w:t>
      </w:r>
      <w:r w:rsidR="008E55D8">
        <w:rPr>
          <w:rFonts w:hint="eastAsia"/>
        </w:rPr>
        <w:t>，</w:t>
      </w:r>
      <w:r>
        <w:rPr>
          <w:rFonts w:hint="eastAsia"/>
        </w:rPr>
        <w:t>どちらが主目的であるのかの検討も求められよう（前掲薬事法事件判決参照）。その上で</w:t>
      </w:r>
      <w:r w:rsidR="008E55D8">
        <w:rPr>
          <w:rFonts w:hint="eastAsia"/>
        </w:rPr>
        <w:t>，</w:t>
      </w:r>
      <w:r>
        <w:rPr>
          <w:rFonts w:hint="eastAsia"/>
        </w:rPr>
        <w:t>主たる目的が地域の公共交通の維持であると解する場合</w:t>
      </w:r>
      <w:r w:rsidR="008E55D8">
        <w:rPr>
          <w:rFonts w:hint="eastAsia"/>
        </w:rPr>
        <w:t>，</w:t>
      </w:r>
      <w:r>
        <w:rPr>
          <w:rFonts w:hint="eastAsia"/>
        </w:rPr>
        <w:t>積極目的であることを理由に</w:t>
      </w:r>
      <w:r w:rsidR="008E55D8">
        <w:rPr>
          <w:rFonts w:hint="eastAsia"/>
        </w:rPr>
        <w:t>，</w:t>
      </w:r>
      <w:r>
        <w:rPr>
          <w:rFonts w:hint="eastAsia"/>
        </w:rPr>
        <w:t>広い立法裁量を認めるべきであると論じることも可能である（小売市場事件判決〔最大判昭和４７年１１月２２日刑集２６巻９号５８６頁〕参照）。一方</w:t>
      </w:r>
      <w:r w:rsidR="008E55D8">
        <w:rPr>
          <w:rFonts w:hint="eastAsia"/>
        </w:rPr>
        <w:t>，</w:t>
      </w:r>
      <w:r>
        <w:rPr>
          <w:rFonts w:hint="eastAsia"/>
        </w:rPr>
        <w:t>学説においては</w:t>
      </w:r>
      <w:r w:rsidR="008E55D8">
        <w:rPr>
          <w:rFonts w:hint="eastAsia"/>
        </w:rPr>
        <w:t>，</w:t>
      </w:r>
      <w:r>
        <w:rPr>
          <w:rFonts w:hint="eastAsia"/>
        </w:rPr>
        <w:t>積極目的であるからといって審査基準を極端に緩和すべきではなく</w:t>
      </w:r>
      <w:r w:rsidR="008E55D8">
        <w:rPr>
          <w:rFonts w:hint="eastAsia"/>
        </w:rPr>
        <w:t>，</w:t>
      </w:r>
      <w:r>
        <w:rPr>
          <w:rFonts w:hint="eastAsia"/>
        </w:rPr>
        <w:t>強力な制限については立法事実を踏まえた相応に厳しい審査が求められるとする見解があり</w:t>
      </w:r>
      <w:r w:rsidR="008E55D8">
        <w:rPr>
          <w:rFonts w:hint="eastAsia"/>
        </w:rPr>
        <w:t>，</w:t>
      </w:r>
      <w:r>
        <w:rPr>
          <w:rFonts w:hint="eastAsia"/>
        </w:rPr>
        <w:t>また</w:t>
      </w:r>
      <w:r w:rsidR="008E55D8">
        <w:rPr>
          <w:rFonts w:hint="eastAsia"/>
        </w:rPr>
        <w:t>，</w:t>
      </w:r>
      <w:r>
        <w:rPr>
          <w:rFonts w:hint="eastAsia"/>
        </w:rPr>
        <w:t>判例にも</w:t>
      </w:r>
      <w:r w:rsidR="008E55D8">
        <w:rPr>
          <w:rFonts w:hint="eastAsia"/>
        </w:rPr>
        <w:t>，</w:t>
      </w:r>
      <w:r>
        <w:rPr>
          <w:rFonts w:hint="eastAsia"/>
        </w:rPr>
        <w:t>審査の枠組みの検討に当たって</w:t>
      </w:r>
      <w:r w:rsidR="008E55D8">
        <w:rPr>
          <w:rFonts w:hint="eastAsia"/>
        </w:rPr>
        <w:t>，</w:t>
      </w:r>
      <w:r>
        <w:rPr>
          <w:rFonts w:hint="eastAsia"/>
        </w:rPr>
        <w:t>当該規制立法が</w:t>
      </w:r>
      <w:r w:rsidR="008E55D8">
        <w:rPr>
          <w:rFonts w:hint="eastAsia"/>
        </w:rPr>
        <w:t>，</w:t>
      </w:r>
      <w:r>
        <w:rPr>
          <w:rFonts w:hint="eastAsia"/>
        </w:rPr>
        <w:t>どこまで政策的裁量や専門技術的裁量を尊重すべき分野に属するのかを重視したと思われるものがある（酒類販売免許制事件判決〔最判平成４年１２月１５日民集４６巻９号２８２９頁〕参照）。</w:t>
      </w:r>
    </w:p>
    <w:p w14:paraId="2A14FB47" w14:textId="6857834E" w:rsidR="00FE4254" w:rsidRDefault="00FE4254" w:rsidP="00FE4254">
      <w:pPr>
        <w:ind w:leftChars="100" w:left="210" w:firstLineChars="100" w:firstLine="210"/>
      </w:pPr>
      <w:r>
        <w:rPr>
          <w:rFonts w:hint="eastAsia"/>
        </w:rPr>
        <w:t>さらに</w:t>
      </w:r>
      <w:r w:rsidR="008E55D8">
        <w:rPr>
          <w:rFonts w:hint="eastAsia"/>
        </w:rPr>
        <w:t>，</w:t>
      </w:r>
      <w:r>
        <w:rPr>
          <w:rFonts w:hint="eastAsia"/>
        </w:rPr>
        <w:t>規制①と公衆浴場の適正配置規制との類似性を見いだすこともできるであろう。この観点からは</w:t>
      </w:r>
      <w:r w:rsidR="008E55D8">
        <w:rPr>
          <w:rFonts w:hint="eastAsia"/>
        </w:rPr>
        <w:t>，</w:t>
      </w:r>
      <w:r>
        <w:rPr>
          <w:rFonts w:hint="eastAsia"/>
        </w:rPr>
        <w:t>生活路線バスは自家用車を持たない住民にとって日常生活上必要不可欠な移動手段であり</w:t>
      </w:r>
      <w:r w:rsidR="008E55D8">
        <w:rPr>
          <w:rFonts w:hint="eastAsia"/>
        </w:rPr>
        <w:t>，</w:t>
      </w:r>
      <w:r>
        <w:rPr>
          <w:rFonts w:hint="eastAsia"/>
        </w:rPr>
        <w:t>利用者の範囲が地域的に限定されていて企業としての弾力性に乏しいこと</w:t>
      </w:r>
      <w:r w:rsidR="008E55D8">
        <w:rPr>
          <w:rFonts w:hint="eastAsia"/>
        </w:rPr>
        <w:t>，</w:t>
      </w:r>
      <w:r>
        <w:rPr>
          <w:rFonts w:hint="eastAsia"/>
        </w:rPr>
        <w:t>自家用車の普及に伴い経</w:t>
      </w:r>
      <w:r>
        <w:rPr>
          <w:rFonts w:hint="eastAsia"/>
        </w:rPr>
        <w:lastRenderedPageBreak/>
        <w:t>営が困難になっていること等を述べた上で</w:t>
      </w:r>
      <w:r w:rsidR="008E55D8">
        <w:rPr>
          <w:rFonts w:hint="eastAsia"/>
        </w:rPr>
        <w:t>，</w:t>
      </w:r>
      <w:r>
        <w:rPr>
          <w:rFonts w:hint="eastAsia"/>
        </w:rPr>
        <w:t>規制①は公衆浴場の距離制限と同じく強力な制限であるが</w:t>
      </w:r>
      <w:r w:rsidR="008E55D8">
        <w:rPr>
          <w:rFonts w:hint="eastAsia"/>
        </w:rPr>
        <w:t>，</w:t>
      </w:r>
      <w:r>
        <w:rPr>
          <w:rFonts w:hint="eastAsia"/>
        </w:rPr>
        <w:t>既存の生活路線バス事業者の経営の安定を図ることにより生活路線バス網を維持する上で</w:t>
      </w:r>
      <w:r w:rsidR="008E55D8">
        <w:rPr>
          <w:rFonts w:hint="eastAsia"/>
        </w:rPr>
        <w:t>，</w:t>
      </w:r>
      <w:r>
        <w:rPr>
          <w:rFonts w:hint="eastAsia"/>
        </w:rPr>
        <w:t>必要かつ合理的な範囲内の手段であると論じることもできる（公衆浴場法事件判決〔最判平成元年３月７日判例時報１３０８号１１１頁〕参照）。</w:t>
      </w:r>
    </w:p>
    <w:p w14:paraId="01F892A3" w14:textId="332024EB" w:rsidR="00FE4254" w:rsidRDefault="00FE4254" w:rsidP="00FE4254">
      <w:pPr>
        <w:ind w:leftChars="100" w:left="210" w:firstLineChars="100" w:firstLine="210"/>
      </w:pPr>
      <w:r>
        <w:rPr>
          <w:rFonts w:hint="eastAsia"/>
        </w:rPr>
        <w:t>いずれの立場を採るにせよ</w:t>
      </w:r>
      <w:r w:rsidR="008E55D8">
        <w:rPr>
          <w:rFonts w:hint="eastAsia"/>
        </w:rPr>
        <w:t>，</w:t>
      </w:r>
      <w:r>
        <w:rPr>
          <w:rFonts w:hint="eastAsia"/>
        </w:rPr>
        <w:t>判例を踏まえつつ</w:t>
      </w:r>
      <w:r w:rsidR="008E55D8">
        <w:rPr>
          <w:rFonts w:hint="eastAsia"/>
        </w:rPr>
        <w:t>，</w:t>
      </w:r>
      <w:r>
        <w:rPr>
          <w:rFonts w:hint="eastAsia"/>
        </w:rPr>
        <w:t>自説と異なる立場を考慮した論述が求められる。</w:t>
      </w:r>
    </w:p>
    <w:p w14:paraId="381E2166" w14:textId="36418E9C" w:rsidR="00FE4254" w:rsidRDefault="00FE4254" w:rsidP="00FE4254">
      <w:pPr>
        <w:ind w:left="210" w:hangingChars="100" w:hanging="210"/>
      </w:pPr>
      <w:r>
        <w:rPr>
          <w:rFonts w:hint="eastAsia"/>
        </w:rPr>
        <w:t>３．規制②は</w:t>
      </w:r>
      <w:r w:rsidR="008E55D8">
        <w:rPr>
          <w:rFonts w:hint="eastAsia"/>
        </w:rPr>
        <w:t>，</w:t>
      </w:r>
      <w:r>
        <w:rPr>
          <w:rFonts w:hint="eastAsia"/>
        </w:rPr>
        <w:t>特定区域の住民以外の者の自家用車による移動を制限するものであるが</w:t>
      </w:r>
      <w:r w:rsidR="008E55D8">
        <w:rPr>
          <w:rFonts w:hint="eastAsia"/>
        </w:rPr>
        <w:t>，</w:t>
      </w:r>
      <w:r>
        <w:rPr>
          <w:rFonts w:hint="eastAsia"/>
        </w:rPr>
        <w:t>まず検討を要するのは</w:t>
      </w:r>
      <w:r w:rsidR="008E55D8">
        <w:rPr>
          <w:rFonts w:hint="eastAsia"/>
        </w:rPr>
        <w:t>，</w:t>
      </w:r>
      <w:r>
        <w:rPr>
          <w:rFonts w:hint="eastAsia"/>
        </w:rPr>
        <w:t>自家用車による自由な移動を</w:t>
      </w:r>
      <w:r w:rsidR="008E55D8">
        <w:rPr>
          <w:rFonts w:hint="eastAsia"/>
        </w:rPr>
        <w:t>，</w:t>
      </w:r>
      <w:r>
        <w:rPr>
          <w:rFonts w:hint="eastAsia"/>
        </w:rPr>
        <w:t>憲法上</w:t>
      </w:r>
      <w:r w:rsidR="008E55D8">
        <w:rPr>
          <w:rFonts w:hint="eastAsia"/>
        </w:rPr>
        <w:t>，</w:t>
      </w:r>
      <w:r>
        <w:rPr>
          <w:rFonts w:hint="eastAsia"/>
        </w:rPr>
        <w:t>どのように位置付けるかである。</w:t>
      </w:r>
    </w:p>
    <w:p w14:paraId="76F42A02" w14:textId="54CDD70E" w:rsidR="00FE4254" w:rsidRDefault="00FE4254" w:rsidP="00FE4254">
      <w:pPr>
        <w:ind w:leftChars="100" w:left="210" w:firstLineChars="100" w:firstLine="210"/>
      </w:pPr>
      <w:r>
        <w:rPr>
          <w:rFonts w:hint="eastAsia"/>
        </w:rPr>
        <w:t>この点</w:t>
      </w:r>
      <w:r w:rsidR="008E55D8">
        <w:rPr>
          <w:rFonts w:hint="eastAsia"/>
        </w:rPr>
        <w:t>，</w:t>
      </w:r>
      <w:r>
        <w:rPr>
          <w:rFonts w:hint="eastAsia"/>
        </w:rPr>
        <w:t>外国への一時旅行の事案であるが</w:t>
      </w:r>
      <w:r w:rsidR="008E55D8">
        <w:rPr>
          <w:rFonts w:hint="eastAsia"/>
        </w:rPr>
        <w:t>，</w:t>
      </w:r>
      <w:r>
        <w:rPr>
          <w:rFonts w:hint="eastAsia"/>
        </w:rPr>
        <w:t>国内における移動の自由が憲法第２２条第１項の居住・移転の自由の保障に含まれるとしていると解し得る判例がある（帆足計事件判決〔最大判昭和３３年９月１０日民集１２巻１３号１９６９頁〕参照）。また</w:t>
      </w:r>
      <w:r w:rsidR="008E55D8">
        <w:rPr>
          <w:rFonts w:hint="eastAsia"/>
        </w:rPr>
        <w:t>，</w:t>
      </w:r>
      <w:r>
        <w:rPr>
          <w:rFonts w:hint="eastAsia"/>
        </w:rPr>
        <w:t>その意義として</w:t>
      </w:r>
      <w:r w:rsidR="008E55D8">
        <w:rPr>
          <w:rFonts w:hint="eastAsia"/>
        </w:rPr>
        <w:t>，</w:t>
      </w:r>
      <w:r>
        <w:rPr>
          <w:rFonts w:hint="eastAsia"/>
        </w:rPr>
        <w:t>もともと居住・移転の自由は経済的自由に属すると解されてきたが</w:t>
      </w:r>
      <w:r w:rsidR="008E55D8">
        <w:rPr>
          <w:rFonts w:hint="eastAsia"/>
        </w:rPr>
        <w:t>，</w:t>
      </w:r>
      <w:r>
        <w:rPr>
          <w:rFonts w:hint="eastAsia"/>
        </w:rPr>
        <w:t>人身の自由ともつながりを持ち</w:t>
      </w:r>
      <w:r w:rsidR="008E55D8">
        <w:rPr>
          <w:rFonts w:hint="eastAsia"/>
        </w:rPr>
        <w:t>，</w:t>
      </w:r>
      <w:r>
        <w:rPr>
          <w:rFonts w:hint="eastAsia"/>
        </w:rPr>
        <w:t>さらに他の人々との意見や情報の交流などを通じて人格の形成に役立つという精神的自由の側面をも持つと指摘する見解がある（旅券発給拒否処分に関する最判昭和６０年１月２２日民集３９巻１号１頁における伊藤正己裁判官の補足意見参照）。</w:t>
      </w:r>
    </w:p>
    <w:p w14:paraId="0FFC8B69" w14:textId="443D2DE1" w:rsidR="00FE4254" w:rsidRDefault="00FE4254" w:rsidP="00FE4254">
      <w:pPr>
        <w:ind w:leftChars="100" w:left="210" w:firstLineChars="100" w:firstLine="210"/>
      </w:pPr>
      <w:r>
        <w:rPr>
          <w:rFonts w:hint="eastAsia"/>
        </w:rPr>
        <w:t>これに対し</w:t>
      </w:r>
      <w:r w:rsidR="008E55D8">
        <w:rPr>
          <w:rFonts w:hint="eastAsia"/>
        </w:rPr>
        <w:t>，</w:t>
      </w:r>
      <w:r>
        <w:rPr>
          <w:rFonts w:hint="eastAsia"/>
        </w:rPr>
        <w:t>移動の自由は</w:t>
      </w:r>
      <w:r w:rsidR="008E55D8">
        <w:rPr>
          <w:rFonts w:hint="eastAsia"/>
        </w:rPr>
        <w:t>，</w:t>
      </w:r>
      <w:r>
        <w:rPr>
          <w:rFonts w:hint="eastAsia"/>
        </w:rPr>
        <w:t>憲法第２２条第１項の「移転」に含まれるものではないとの見解もあり得る（前掲帆足計事件判決における田中耕太郎</w:t>
      </w:r>
      <w:r w:rsidR="008E55D8">
        <w:rPr>
          <w:rFonts w:hint="eastAsia"/>
        </w:rPr>
        <w:t>，</w:t>
      </w:r>
      <w:r>
        <w:rPr>
          <w:rFonts w:hint="eastAsia"/>
        </w:rPr>
        <w:t>下飯坂潤夫両裁判官の補足意見参照）。このような立場からは</w:t>
      </w:r>
      <w:r w:rsidR="008E55D8">
        <w:rPr>
          <w:rFonts w:hint="eastAsia"/>
        </w:rPr>
        <w:t>，</w:t>
      </w:r>
      <w:r>
        <w:rPr>
          <w:rFonts w:hint="eastAsia"/>
        </w:rPr>
        <w:t>移動の自由に対する制約は</w:t>
      </w:r>
      <w:r w:rsidR="008E55D8">
        <w:rPr>
          <w:rFonts w:hint="eastAsia"/>
        </w:rPr>
        <w:t>，</w:t>
      </w:r>
      <w:r>
        <w:rPr>
          <w:rFonts w:hint="eastAsia"/>
        </w:rPr>
        <w:t>一般的自由又は幸福追求権（憲法第１３条）の問題として検討されることになる。</w:t>
      </w:r>
    </w:p>
    <w:p w14:paraId="667CF836" w14:textId="3F88AF84" w:rsidR="00FE4254" w:rsidRDefault="00FE4254" w:rsidP="00FE4254">
      <w:pPr>
        <w:ind w:leftChars="100" w:left="210" w:firstLineChars="100" w:firstLine="210"/>
      </w:pPr>
      <w:r>
        <w:rPr>
          <w:rFonts w:hint="eastAsia"/>
        </w:rPr>
        <w:t>規制②は</w:t>
      </w:r>
      <w:r w:rsidR="008E55D8">
        <w:rPr>
          <w:rFonts w:hint="eastAsia"/>
        </w:rPr>
        <w:t>，</w:t>
      </w:r>
      <w:r>
        <w:rPr>
          <w:rFonts w:hint="eastAsia"/>
        </w:rPr>
        <w:t>単なる通過や観光目的での乗り入れのほか</w:t>
      </w:r>
      <w:r w:rsidR="008E55D8">
        <w:rPr>
          <w:rFonts w:hint="eastAsia"/>
        </w:rPr>
        <w:t>，</w:t>
      </w:r>
      <w:r>
        <w:rPr>
          <w:rFonts w:hint="eastAsia"/>
        </w:rPr>
        <w:t>講演会や集会への参加を目的とした自家用車の乗り入れをも禁止する。移動の自由に精神的自由の側面があると解した場合</w:t>
      </w:r>
      <w:r w:rsidR="008E55D8">
        <w:rPr>
          <w:rFonts w:hint="eastAsia"/>
        </w:rPr>
        <w:t>，</w:t>
      </w:r>
      <w:r>
        <w:rPr>
          <w:rFonts w:hint="eastAsia"/>
        </w:rPr>
        <w:t>規制自体は緩やかであっても</w:t>
      </w:r>
      <w:r w:rsidR="008E55D8">
        <w:rPr>
          <w:rFonts w:hint="eastAsia"/>
        </w:rPr>
        <w:t>，</w:t>
      </w:r>
      <w:r>
        <w:rPr>
          <w:rFonts w:hint="eastAsia"/>
        </w:rPr>
        <w:t>その憲法適合性は</w:t>
      </w:r>
      <w:r w:rsidR="008E55D8">
        <w:rPr>
          <w:rFonts w:hint="eastAsia"/>
        </w:rPr>
        <w:t>，</w:t>
      </w:r>
      <w:r>
        <w:rPr>
          <w:rFonts w:hint="eastAsia"/>
        </w:rPr>
        <w:t>相応に慎重に審査されることになろう。住民の安全で円滑な移動を確保するという目的に重要性は認められるとしても</w:t>
      </w:r>
      <w:r w:rsidR="008E55D8">
        <w:rPr>
          <w:rFonts w:hint="eastAsia"/>
        </w:rPr>
        <w:t>，</w:t>
      </w:r>
      <w:r>
        <w:rPr>
          <w:rFonts w:hint="eastAsia"/>
        </w:rPr>
        <w:t>区域という面ではなく</w:t>
      </w:r>
      <w:r w:rsidR="008E55D8">
        <w:rPr>
          <w:rFonts w:hint="eastAsia"/>
        </w:rPr>
        <w:t>，</w:t>
      </w:r>
      <w:r>
        <w:rPr>
          <w:rFonts w:hint="eastAsia"/>
        </w:rPr>
        <w:t>特定の道路への進入禁止によって立法目的が達成できないか</w:t>
      </w:r>
      <w:r w:rsidR="008E55D8">
        <w:rPr>
          <w:rFonts w:hint="eastAsia"/>
        </w:rPr>
        <w:t>，</w:t>
      </w:r>
      <w:r>
        <w:rPr>
          <w:rFonts w:hint="eastAsia"/>
        </w:rPr>
        <w:t>あるいは</w:t>
      </w:r>
      <w:r w:rsidR="008E55D8">
        <w:rPr>
          <w:rFonts w:hint="eastAsia"/>
        </w:rPr>
        <w:t>，</w:t>
      </w:r>
      <w:r>
        <w:rPr>
          <w:rFonts w:hint="eastAsia"/>
        </w:rPr>
        <w:t>混雑の主たる原因が観光バスであるとすれば</w:t>
      </w:r>
      <w:r w:rsidR="008E55D8">
        <w:rPr>
          <w:rFonts w:hint="eastAsia"/>
        </w:rPr>
        <w:t>，</w:t>
      </w:r>
      <w:r>
        <w:rPr>
          <w:rFonts w:hint="eastAsia"/>
        </w:rPr>
        <w:t>自家用車のみを規制しても混雑緩和や狭隘な道路における安全な通行にはつながらないのではないかなど</w:t>
      </w:r>
      <w:r w:rsidR="008E55D8">
        <w:rPr>
          <w:rFonts w:hint="eastAsia"/>
        </w:rPr>
        <w:t>，</w:t>
      </w:r>
      <w:r>
        <w:rPr>
          <w:rFonts w:hint="eastAsia"/>
        </w:rPr>
        <w:t>手段の必要性</w:t>
      </w:r>
      <w:r w:rsidR="008E55D8">
        <w:rPr>
          <w:rFonts w:hint="eastAsia"/>
        </w:rPr>
        <w:t>，</w:t>
      </w:r>
      <w:r>
        <w:rPr>
          <w:rFonts w:hint="eastAsia"/>
        </w:rPr>
        <w:t>合理性を検討することが求められよう。また</w:t>
      </w:r>
      <w:r w:rsidR="008E55D8">
        <w:rPr>
          <w:rFonts w:hint="eastAsia"/>
        </w:rPr>
        <w:t>，</w:t>
      </w:r>
      <w:r>
        <w:rPr>
          <w:rFonts w:hint="eastAsia"/>
        </w:rPr>
        <w:t>規制②は合憲であるとした上で</w:t>
      </w:r>
      <w:r w:rsidR="008E55D8">
        <w:rPr>
          <w:rFonts w:hint="eastAsia"/>
        </w:rPr>
        <w:t>，</w:t>
      </w:r>
      <w:r>
        <w:rPr>
          <w:rFonts w:hint="eastAsia"/>
        </w:rPr>
        <w:t>集会等への参加にこれを適用することを違憲とする立場もあり得る。</w:t>
      </w:r>
    </w:p>
    <w:p w14:paraId="634B0AE1" w14:textId="2FB99DFC" w:rsidR="00FE4254" w:rsidRDefault="00FE4254" w:rsidP="00FE4254">
      <w:pPr>
        <w:ind w:leftChars="100" w:left="210" w:firstLineChars="100" w:firstLine="210"/>
      </w:pPr>
      <w:r>
        <w:rPr>
          <w:rFonts w:hint="eastAsia"/>
        </w:rPr>
        <w:t>もとより</w:t>
      </w:r>
      <w:r w:rsidR="008E55D8">
        <w:rPr>
          <w:rFonts w:hint="eastAsia"/>
        </w:rPr>
        <w:t>，</w:t>
      </w:r>
      <w:r>
        <w:rPr>
          <w:rFonts w:hint="eastAsia"/>
        </w:rPr>
        <w:t>移動の自由は憲法第２２条第１項により保障されるとしても</w:t>
      </w:r>
      <w:r w:rsidR="008E55D8">
        <w:rPr>
          <w:rFonts w:hint="eastAsia"/>
        </w:rPr>
        <w:t>，</w:t>
      </w:r>
      <w:r>
        <w:rPr>
          <w:rFonts w:hint="eastAsia"/>
        </w:rPr>
        <w:t>他の移動手段がある場合には</w:t>
      </w:r>
      <w:r w:rsidR="008E55D8">
        <w:rPr>
          <w:rFonts w:hint="eastAsia"/>
        </w:rPr>
        <w:t>，</w:t>
      </w:r>
      <w:r>
        <w:rPr>
          <w:rFonts w:hint="eastAsia"/>
        </w:rPr>
        <w:t>規制②による制約は軽微であり</w:t>
      </w:r>
      <w:r w:rsidR="008E55D8">
        <w:rPr>
          <w:rFonts w:hint="eastAsia"/>
        </w:rPr>
        <w:t>，</w:t>
      </w:r>
      <w:r>
        <w:rPr>
          <w:rFonts w:hint="eastAsia"/>
        </w:rPr>
        <w:t>その憲法適合性については緩やかな審査で足りると考えることもできる。移動の自由を憲法第１３条の一般的自由の問題だと解した場合も同様である。これらの場合</w:t>
      </w:r>
      <w:r w:rsidR="008E55D8">
        <w:rPr>
          <w:rFonts w:hint="eastAsia"/>
        </w:rPr>
        <w:t>，</w:t>
      </w:r>
      <w:r>
        <w:rPr>
          <w:rFonts w:hint="eastAsia"/>
        </w:rPr>
        <w:t>自家用車による通行は</w:t>
      </w:r>
      <w:r w:rsidR="008E55D8">
        <w:rPr>
          <w:rFonts w:hint="eastAsia"/>
        </w:rPr>
        <w:t>，</w:t>
      </w:r>
      <w:r>
        <w:rPr>
          <w:rFonts w:hint="eastAsia"/>
        </w:rPr>
        <w:t>いつ</w:t>
      </w:r>
      <w:r w:rsidR="008E55D8">
        <w:rPr>
          <w:rFonts w:hint="eastAsia"/>
        </w:rPr>
        <w:t>，</w:t>
      </w:r>
      <w:r>
        <w:rPr>
          <w:rFonts w:hint="eastAsia"/>
        </w:rPr>
        <w:t>いかなる場所においても認められるべきものではないことを前提に</w:t>
      </w:r>
      <w:r w:rsidR="008E55D8">
        <w:rPr>
          <w:rFonts w:hint="eastAsia"/>
        </w:rPr>
        <w:t>，</w:t>
      </w:r>
      <w:r>
        <w:rPr>
          <w:rFonts w:hint="eastAsia"/>
        </w:rPr>
        <w:t>目的及び手段に合理性が認められるかどうか</w:t>
      </w:r>
      <w:r w:rsidR="008E55D8">
        <w:rPr>
          <w:rFonts w:hint="eastAsia"/>
        </w:rPr>
        <w:t>，</w:t>
      </w:r>
      <w:r>
        <w:rPr>
          <w:rFonts w:hint="eastAsia"/>
        </w:rPr>
        <w:t>当事者にとって過度の負担とならないかどうかを検討することになろう（未決拘禁者の喫煙禁止に関する最大判昭和４５年９月１６日民集２４巻１０号１４１０頁も参照）。</w:t>
      </w:r>
      <w:r>
        <w:br w:type="page"/>
      </w:r>
    </w:p>
    <w:p w14:paraId="47700995" w14:textId="436C2B01" w:rsidR="00FE4254" w:rsidRDefault="00FE4254" w:rsidP="00FE4254">
      <w:r>
        <w:rPr>
          <w:rFonts w:hint="eastAsia"/>
        </w:rPr>
        <w:lastRenderedPageBreak/>
        <w:t>（採点実感）</w:t>
      </w:r>
    </w:p>
    <w:p w14:paraId="50ED3CB8" w14:textId="256FA740" w:rsidR="00FE4254" w:rsidRDefault="00FE4254" w:rsidP="00FE4254">
      <w:r>
        <w:rPr>
          <w:rFonts w:hint="eastAsia"/>
        </w:rPr>
        <w:t>第１　総論</w:t>
      </w:r>
    </w:p>
    <w:p w14:paraId="383F36A9" w14:textId="19B6F4A2" w:rsidR="00FE4254" w:rsidRDefault="00FE4254" w:rsidP="00FE4254">
      <w:pPr>
        <w:ind w:firstLineChars="100" w:firstLine="210"/>
      </w:pPr>
      <w:r>
        <w:rPr>
          <w:rFonts w:hint="eastAsia"/>
        </w:rPr>
        <w:t>１　論述内容全般について</w:t>
      </w:r>
    </w:p>
    <w:p w14:paraId="6C20C6BC" w14:textId="7910D195" w:rsidR="00FE4254" w:rsidRDefault="00FE4254" w:rsidP="00FE4254">
      <w:pPr>
        <w:ind w:leftChars="200" w:left="630" w:hangingChars="100" w:hanging="210"/>
      </w:pPr>
      <w:r>
        <w:rPr>
          <w:rFonts w:hint="eastAsia"/>
        </w:rPr>
        <w:t>⑴　特段必要もないのに各段階で自己と異なる立場から論述をするなど</w:t>
      </w:r>
      <w:r w:rsidR="008E55D8">
        <w:rPr>
          <w:rFonts w:hint="eastAsia"/>
        </w:rPr>
        <w:t>，</w:t>
      </w:r>
      <w:r>
        <w:rPr>
          <w:rFonts w:hint="eastAsia"/>
        </w:rPr>
        <w:t>「自己の見解と異なる立場に言及すること」に不必要にとらわれすぎている答案が一定数あったが</w:t>
      </w:r>
      <w:r w:rsidR="008E55D8">
        <w:rPr>
          <w:rFonts w:hint="eastAsia"/>
        </w:rPr>
        <w:t>，</w:t>
      </w:r>
      <w:r>
        <w:rPr>
          <w:rFonts w:hint="eastAsia"/>
        </w:rPr>
        <w:t>自説を中心に記述を展開する中で</w:t>
      </w:r>
      <w:r w:rsidR="008E55D8">
        <w:rPr>
          <w:rFonts w:hint="eastAsia"/>
        </w:rPr>
        <w:t>，</w:t>
      </w:r>
      <w:r>
        <w:rPr>
          <w:rFonts w:hint="eastAsia"/>
        </w:rPr>
        <w:t>必要な限度で他説に触れつつ</w:t>
      </w:r>
      <w:r w:rsidR="008E55D8">
        <w:rPr>
          <w:rFonts w:hint="eastAsia"/>
        </w:rPr>
        <w:t>，</w:t>
      </w:r>
      <w:r>
        <w:rPr>
          <w:rFonts w:hint="eastAsia"/>
        </w:rPr>
        <w:t>批判的検討を加えていくという書き方をすべきである。</w:t>
      </w:r>
    </w:p>
    <w:p w14:paraId="4075163B" w14:textId="4F89EEA9" w:rsidR="00FE4254" w:rsidRDefault="00FE4254" w:rsidP="00FE4254">
      <w:pPr>
        <w:ind w:leftChars="200" w:left="630" w:hangingChars="100" w:hanging="210"/>
      </w:pPr>
      <w:r>
        <w:rPr>
          <w:rFonts w:hint="eastAsia"/>
        </w:rPr>
        <w:t>⑵　基本概念（経済的自由</w:t>
      </w:r>
      <w:r w:rsidR="008E55D8">
        <w:rPr>
          <w:rFonts w:hint="eastAsia"/>
        </w:rPr>
        <w:t>，</w:t>
      </w:r>
      <w:r>
        <w:rPr>
          <w:rFonts w:hint="eastAsia"/>
        </w:rPr>
        <w:t>立法裁量</w:t>
      </w:r>
      <w:r w:rsidR="008E55D8">
        <w:rPr>
          <w:rFonts w:hint="eastAsia"/>
        </w:rPr>
        <w:t>，</w:t>
      </w:r>
      <w:r>
        <w:rPr>
          <w:rFonts w:hint="eastAsia"/>
        </w:rPr>
        <w:t>積極目的・消極目的</w:t>
      </w:r>
      <w:r w:rsidR="008E55D8">
        <w:rPr>
          <w:rFonts w:hint="eastAsia"/>
        </w:rPr>
        <w:t>，</w:t>
      </w:r>
      <w:r>
        <w:rPr>
          <w:rFonts w:hint="eastAsia"/>
        </w:rPr>
        <w:t>ＬＲＡの基準等）の理解が正確であるかどうか疑わしいものが多かった。</w:t>
      </w:r>
    </w:p>
    <w:p w14:paraId="66E299B1" w14:textId="298FDEC3" w:rsidR="00FE4254" w:rsidRDefault="00FE4254" w:rsidP="00FE4254">
      <w:pPr>
        <w:ind w:leftChars="200" w:left="630" w:hangingChars="100" w:hanging="210"/>
      </w:pPr>
      <w:r>
        <w:rPr>
          <w:rFonts w:hint="eastAsia"/>
        </w:rPr>
        <w:t>⑶　違憲審査基準（以下「審査基準」という。）の定立までは十分な記述をしながら</w:t>
      </w:r>
      <w:r w:rsidR="008E55D8">
        <w:rPr>
          <w:rFonts w:hint="eastAsia"/>
        </w:rPr>
        <w:t>，</w:t>
      </w:r>
      <w:r>
        <w:rPr>
          <w:rFonts w:hint="eastAsia"/>
        </w:rPr>
        <w:t>その具体的な適用においては</w:t>
      </w:r>
      <w:r w:rsidR="008E55D8">
        <w:rPr>
          <w:rFonts w:hint="eastAsia"/>
        </w:rPr>
        <w:t>，</w:t>
      </w:r>
      <w:r>
        <w:rPr>
          <w:rFonts w:hint="eastAsia"/>
        </w:rPr>
        <w:t>極めて形式的で簡潔過ぎる内容に終始した答案が目に付いた。</w:t>
      </w:r>
    </w:p>
    <w:p w14:paraId="1E2F075A" w14:textId="2F1CC93E" w:rsidR="00FE4254" w:rsidRDefault="00FE4254" w:rsidP="00FE4254">
      <w:pPr>
        <w:ind w:leftChars="200" w:left="630" w:hangingChars="100" w:hanging="210"/>
      </w:pPr>
      <w:r>
        <w:rPr>
          <w:rFonts w:hint="eastAsia"/>
        </w:rPr>
        <w:t>⑷　資料を積極的に活用し</w:t>
      </w:r>
      <w:r w:rsidR="008E55D8">
        <w:rPr>
          <w:rFonts w:hint="eastAsia"/>
        </w:rPr>
        <w:t>，</w:t>
      </w:r>
      <w:r>
        <w:rPr>
          <w:rFonts w:hint="eastAsia"/>
        </w:rPr>
        <w:t>具体的に論述を進めるように努めるべきである。</w:t>
      </w:r>
    </w:p>
    <w:p w14:paraId="0D39B854" w14:textId="77777777" w:rsidR="00FE4254" w:rsidRDefault="00FE4254" w:rsidP="00FE4254">
      <w:pPr>
        <w:ind w:firstLineChars="100" w:firstLine="210"/>
      </w:pPr>
      <w:r>
        <w:rPr>
          <w:rFonts w:hint="eastAsia"/>
        </w:rPr>
        <w:t>２</w:t>
      </w:r>
      <w:r>
        <w:t xml:space="preserve"> </w:t>
      </w:r>
      <w:r>
        <w:rPr>
          <w:rFonts w:hint="eastAsia"/>
        </w:rPr>
        <w:t>違憲審査について</w:t>
      </w:r>
    </w:p>
    <w:p w14:paraId="7A611D91" w14:textId="59840F26" w:rsidR="00FE4254" w:rsidRDefault="00FE4254" w:rsidP="00FE4254">
      <w:pPr>
        <w:ind w:leftChars="200" w:left="630" w:hangingChars="100" w:hanging="210"/>
      </w:pPr>
      <w:r>
        <w:rPr>
          <w:rFonts w:hint="eastAsia"/>
        </w:rPr>
        <w:t>⑴　例えば</w:t>
      </w:r>
      <w:r w:rsidR="008E55D8">
        <w:rPr>
          <w:rFonts w:hint="eastAsia"/>
        </w:rPr>
        <w:t>，</w:t>
      </w:r>
      <w:r>
        <w:rPr>
          <w:rFonts w:hint="eastAsia"/>
        </w:rPr>
        <w:t>判例が「他のより緩やかな制限によっては立法目的を十分に達成することができないこと」を問題にしているにもかかわらず</w:t>
      </w:r>
      <w:r w:rsidR="008E55D8">
        <w:rPr>
          <w:rFonts w:hint="eastAsia"/>
        </w:rPr>
        <w:t>，</w:t>
      </w:r>
      <w:r>
        <w:rPr>
          <w:rFonts w:hint="eastAsia"/>
        </w:rPr>
        <w:t>目的達成との関係を考慮せずに手段が最小限度であるかどうかを論じる等</w:t>
      </w:r>
      <w:r w:rsidR="008E55D8">
        <w:rPr>
          <w:rFonts w:hint="eastAsia"/>
        </w:rPr>
        <w:t>，</w:t>
      </w:r>
      <w:r>
        <w:rPr>
          <w:rFonts w:hint="eastAsia"/>
        </w:rPr>
        <w:t>審査基準の具体的内容の理解が不十分な答案が非常に多かった。</w:t>
      </w:r>
    </w:p>
    <w:p w14:paraId="7AB84692" w14:textId="05B53D3E" w:rsidR="00FE4254" w:rsidRDefault="00FE4254" w:rsidP="00FE4254">
      <w:pPr>
        <w:ind w:leftChars="200" w:left="630" w:hangingChars="100" w:hanging="210"/>
      </w:pPr>
      <w:r>
        <w:rPr>
          <w:rFonts w:hint="eastAsia"/>
        </w:rPr>
        <w:t>⑵　多くの答案は</w:t>
      </w:r>
      <w:r w:rsidR="008E55D8">
        <w:rPr>
          <w:rFonts w:hint="eastAsia"/>
        </w:rPr>
        <w:t>，</w:t>
      </w:r>
      <w:r>
        <w:rPr>
          <w:rFonts w:hint="eastAsia"/>
        </w:rPr>
        <w:t>審査基準を設定するに際し</w:t>
      </w:r>
      <w:r w:rsidR="008E55D8">
        <w:rPr>
          <w:rFonts w:hint="eastAsia"/>
        </w:rPr>
        <w:t>，</w:t>
      </w:r>
      <w:r>
        <w:rPr>
          <w:rFonts w:hint="eastAsia"/>
        </w:rPr>
        <w:t>①制約されている権利の重要性</w:t>
      </w:r>
      <w:r w:rsidR="008E55D8">
        <w:rPr>
          <w:rFonts w:hint="eastAsia"/>
        </w:rPr>
        <w:t>，</w:t>
      </w:r>
      <w:r>
        <w:rPr>
          <w:rFonts w:hint="eastAsia"/>
        </w:rPr>
        <w:t>②制約の強度</w:t>
      </w:r>
      <w:r w:rsidR="008E55D8">
        <w:rPr>
          <w:rFonts w:hint="eastAsia"/>
        </w:rPr>
        <w:t>，</w:t>
      </w:r>
      <w:r>
        <w:rPr>
          <w:rFonts w:hint="eastAsia"/>
        </w:rPr>
        <w:t>③制約の目的（消極目的か積極目的か）を検討した上で基準の設定を行っていたが</w:t>
      </w:r>
      <w:r w:rsidR="008E55D8">
        <w:rPr>
          <w:rFonts w:hint="eastAsia"/>
        </w:rPr>
        <w:t>，</w:t>
      </w:r>
      <w:r>
        <w:rPr>
          <w:rFonts w:hint="eastAsia"/>
        </w:rPr>
        <w:t>①から③までの検討と具体的な審査基準とのつながりが不明確な答案が少なくなかった。また</w:t>
      </w:r>
      <w:r w:rsidR="008E55D8">
        <w:rPr>
          <w:rFonts w:hint="eastAsia"/>
        </w:rPr>
        <w:t>，</w:t>
      </w:r>
      <w:r>
        <w:rPr>
          <w:rFonts w:hint="eastAsia"/>
        </w:rPr>
        <w:t>定立した審査基準とその具体的な適用が実質的に整合していない答案</w:t>
      </w:r>
      <w:r w:rsidR="008E55D8">
        <w:rPr>
          <w:rFonts w:hint="eastAsia"/>
        </w:rPr>
        <w:t>，</w:t>
      </w:r>
      <w:r>
        <w:rPr>
          <w:rFonts w:hint="eastAsia"/>
        </w:rPr>
        <w:t>審査基準の具体的な適用の結論を記載していない答案</w:t>
      </w:r>
      <w:r w:rsidR="008E55D8">
        <w:rPr>
          <w:rFonts w:hint="eastAsia"/>
        </w:rPr>
        <w:t>，</w:t>
      </w:r>
      <w:r>
        <w:rPr>
          <w:rFonts w:hint="eastAsia"/>
        </w:rPr>
        <w:t>摘示した事実に対する法的観点からの評価の記載がない答案等の問題のある答案があった。</w:t>
      </w:r>
    </w:p>
    <w:p w14:paraId="0A785BD5" w14:textId="77777777" w:rsidR="00FE4254" w:rsidRDefault="00FE4254" w:rsidP="00FE4254">
      <w:pPr>
        <w:ind w:leftChars="200" w:left="630" w:hangingChars="100" w:hanging="210"/>
      </w:pPr>
    </w:p>
    <w:p w14:paraId="4667B98B" w14:textId="1CFAB914" w:rsidR="00FE4254" w:rsidRDefault="00FE4254" w:rsidP="00FE4254">
      <w:r>
        <w:rPr>
          <w:rFonts w:hint="eastAsia"/>
        </w:rPr>
        <w:t>第２　規制①について</w:t>
      </w:r>
    </w:p>
    <w:p w14:paraId="1445E80F" w14:textId="2A036FCE" w:rsidR="00FE4254" w:rsidRDefault="00FE4254" w:rsidP="00FE4254">
      <w:pPr>
        <w:ind w:firstLineChars="100" w:firstLine="210"/>
      </w:pPr>
      <w:r>
        <w:rPr>
          <w:rFonts w:hint="eastAsia"/>
        </w:rPr>
        <w:t>１　職業の自由について</w:t>
      </w:r>
    </w:p>
    <w:p w14:paraId="58E443C4" w14:textId="047E00DF" w:rsidR="00FE4254" w:rsidRDefault="00FE4254" w:rsidP="00FE4254">
      <w:pPr>
        <w:ind w:leftChars="200" w:left="630" w:hangingChars="100" w:hanging="210"/>
      </w:pPr>
      <w:r>
        <w:rPr>
          <w:rFonts w:hint="eastAsia"/>
        </w:rPr>
        <w:t>⑴　職業の自由の意義及び特性や</w:t>
      </w:r>
      <w:r w:rsidR="008E55D8">
        <w:rPr>
          <w:rFonts w:hint="eastAsia"/>
        </w:rPr>
        <w:t>，</w:t>
      </w:r>
      <w:r>
        <w:rPr>
          <w:rFonts w:hint="eastAsia"/>
        </w:rPr>
        <w:t>規制①が職業「選択」と職業「遂行」のどちらに関わる問題なのかを明確に論じていない答案が一定数見られた。</w:t>
      </w:r>
    </w:p>
    <w:p w14:paraId="48089882" w14:textId="60612E7C" w:rsidR="00FE4254" w:rsidRDefault="00FE4254" w:rsidP="00FE4254">
      <w:pPr>
        <w:ind w:leftChars="200" w:left="630" w:hangingChars="100" w:hanging="210"/>
      </w:pPr>
      <w:r>
        <w:rPr>
          <w:rFonts w:hint="eastAsia"/>
        </w:rPr>
        <w:t>⑵　職業の自由の社会的相互関連性が（規制を必要とする理由ではなく）権利の重要性の論拠として説明されるもの</w:t>
      </w:r>
      <w:r w:rsidR="008E55D8">
        <w:rPr>
          <w:rFonts w:hint="eastAsia"/>
        </w:rPr>
        <w:t>，</w:t>
      </w:r>
      <w:r>
        <w:rPr>
          <w:rFonts w:hint="eastAsia"/>
        </w:rPr>
        <w:t>営業の自由を（人格的価値があるというにとどまらず）精神的自由そのものとして説明するもの等</w:t>
      </w:r>
      <w:r w:rsidR="008E55D8">
        <w:rPr>
          <w:rFonts w:hint="eastAsia"/>
        </w:rPr>
        <w:t>，</w:t>
      </w:r>
      <w:r>
        <w:rPr>
          <w:rFonts w:hint="eastAsia"/>
        </w:rPr>
        <w:t>概念や判例の論理を表層的にしか理解していない</w:t>
      </w:r>
      <w:r w:rsidR="008E55D8">
        <w:rPr>
          <w:rFonts w:hint="eastAsia"/>
        </w:rPr>
        <w:t>，</w:t>
      </w:r>
      <w:r>
        <w:rPr>
          <w:rFonts w:hint="eastAsia"/>
        </w:rPr>
        <w:t>あるいは</w:t>
      </w:r>
      <w:r w:rsidR="008E55D8">
        <w:rPr>
          <w:rFonts w:hint="eastAsia"/>
        </w:rPr>
        <w:t>，</w:t>
      </w:r>
      <w:r>
        <w:rPr>
          <w:rFonts w:hint="eastAsia"/>
        </w:rPr>
        <w:t>キーワードを脈絡なくつないでいるような</w:t>
      </w:r>
      <w:r w:rsidR="008E55D8">
        <w:rPr>
          <w:rFonts w:hint="eastAsia"/>
        </w:rPr>
        <w:t>，</w:t>
      </w:r>
      <w:r>
        <w:rPr>
          <w:rFonts w:hint="eastAsia"/>
        </w:rPr>
        <w:t>問題のある答案も見られた。</w:t>
      </w:r>
    </w:p>
    <w:p w14:paraId="0CCF990F" w14:textId="3719BC76" w:rsidR="00FE4254" w:rsidRDefault="00FE4254" w:rsidP="00FE4254">
      <w:pPr>
        <w:ind w:firstLineChars="100" w:firstLine="210"/>
      </w:pPr>
      <w:r>
        <w:rPr>
          <w:rFonts w:hint="eastAsia"/>
        </w:rPr>
        <w:t>２　判例への言及について</w:t>
      </w:r>
    </w:p>
    <w:p w14:paraId="132F8229" w14:textId="36E5BBDF" w:rsidR="00FE4254" w:rsidRDefault="00FE4254" w:rsidP="00FE4254">
      <w:pPr>
        <w:ind w:leftChars="200" w:left="630" w:hangingChars="100" w:hanging="210"/>
      </w:pPr>
      <w:r>
        <w:rPr>
          <w:rFonts w:hint="eastAsia"/>
        </w:rPr>
        <w:t>⑴　関連する判例に言及しつつ論ずるべきことは問題文の要求でもあるところ</w:t>
      </w:r>
      <w:r w:rsidR="008E55D8">
        <w:rPr>
          <w:rFonts w:hint="eastAsia"/>
        </w:rPr>
        <w:t>，</w:t>
      </w:r>
      <w:r>
        <w:rPr>
          <w:rFonts w:hint="eastAsia"/>
        </w:rPr>
        <w:t>全く判例に言及しないまま論述を進める答案が少なからずあった。一般論としても</w:t>
      </w:r>
      <w:r w:rsidR="008E55D8">
        <w:rPr>
          <w:rFonts w:hint="eastAsia"/>
        </w:rPr>
        <w:t>，</w:t>
      </w:r>
      <w:r>
        <w:rPr>
          <w:rFonts w:hint="eastAsia"/>
        </w:rPr>
        <w:t>法曹を目指す者が関連する判例を無視して議論を展開することは許されないであろう。まして</w:t>
      </w:r>
      <w:r w:rsidR="008E55D8">
        <w:rPr>
          <w:rFonts w:hint="eastAsia"/>
        </w:rPr>
        <w:t>，</w:t>
      </w:r>
      <w:r>
        <w:rPr>
          <w:rFonts w:hint="eastAsia"/>
        </w:rPr>
        <w:t>本設問のように当然言及してしかるべき関連判例が存在する事案については</w:t>
      </w:r>
      <w:r w:rsidR="008E55D8">
        <w:rPr>
          <w:rFonts w:hint="eastAsia"/>
        </w:rPr>
        <w:t>，</w:t>
      </w:r>
      <w:r>
        <w:rPr>
          <w:rFonts w:hint="eastAsia"/>
        </w:rPr>
        <w:t>当該判例を明示し</w:t>
      </w:r>
      <w:r w:rsidR="008E55D8">
        <w:rPr>
          <w:rFonts w:hint="eastAsia"/>
        </w:rPr>
        <w:t>，</w:t>
      </w:r>
      <w:r>
        <w:rPr>
          <w:rFonts w:hint="eastAsia"/>
        </w:rPr>
        <w:t>その論旨を踏まえて自らの見解を示すことは必須である。</w:t>
      </w:r>
    </w:p>
    <w:p w14:paraId="20A10ABB" w14:textId="22908D69" w:rsidR="00FE4254" w:rsidRDefault="00FE4254" w:rsidP="00FE4254">
      <w:pPr>
        <w:ind w:leftChars="200" w:left="630" w:hangingChars="100" w:hanging="210"/>
      </w:pPr>
      <w:r>
        <w:rPr>
          <w:rFonts w:hint="eastAsia"/>
        </w:rPr>
        <w:t>⑵　判例を引いている場合でも</w:t>
      </w:r>
      <w:r w:rsidR="008E55D8">
        <w:rPr>
          <w:rFonts w:hint="eastAsia"/>
        </w:rPr>
        <w:t>，</w:t>
      </w:r>
      <w:r>
        <w:rPr>
          <w:rFonts w:hint="eastAsia"/>
        </w:rPr>
        <w:t>その内容の理解が不正確な答案が散見された。確かに薬事法事件判決は</w:t>
      </w:r>
      <w:r w:rsidR="008E55D8">
        <w:rPr>
          <w:rFonts w:hint="eastAsia"/>
        </w:rPr>
        <w:t>，</w:t>
      </w:r>
      <w:r>
        <w:rPr>
          <w:rFonts w:hint="eastAsia"/>
        </w:rPr>
        <w:t>具体的規制措置の憲法第２２条第</w:t>
      </w:r>
      <w:r>
        <w:t>1</w:t>
      </w:r>
      <w:r>
        <w:rPr>
          <w:rFonts w:hint="eastAsia"/>
        </w:rPr>
        <w:t>項適合性の判断については</w:t>
      </w:r>
      <w:r w:rsidR="008E55D8">
        <w:rPr>
          <w:rFonts w:hint="eastAsia"/>
        </w:rPr>
        <w:t>，</w:t>
      </w:r>
      <w:r>
        <w:rPr>
          <w:rFonts w:hint="eastAsia"/>
        </w:rPr>
        <w:t>規制の目的・必要性</w:t>
      </w:r>
      <w:r w:rsidR="008E55D8">
        <w:rPr>
          <w:rFonts w:hint="eastAsia"/>
        </w:rPr>
        <w:t>，</w:t>
      </w:r>
      <w:r>
        <w:rPr>
          <w:rFonts w:hint="eastAsia"/>
        </w:rPr>
        <w:t>制限される職業の自由の性質・内容等の程度を検討し</w:t>
      </w:r>
      <w:r w:rsidR="008E55D8">
        <w:rPr>
          <w:rFonts w:hint="eastAsia"/>
        </w:rPr>
        <w:t>，</w:t>
      </w:r>
      <w:r>
        <w:rPr>
          <w:rFonts w:hint="eastAsia"/>
        </w:rPr>
        <w:t>これらを比較衡量した上で決定されなけ</w:t>
      </w:r>
      <w:r>
        <w:rPr>
          <w:rFonts w:hint="eastAsia"/>
        </w:rPr>
        <w:lastRenderedPageBreak/>
        <w:t>ればならないと述べている。しかし</w:t>
      </w:r>
      <w:r w:rsidR="008E55D8">
        <w:rPr>
          <w:rFonts w:hint="eastAsia"/>
        </w:rPr>
        <w:t>，</w:t>
      </w:r>
      <w:r>
        <w:rPr>
          <w:rFonts w:hint="eastAsia"/>
        </w:rPr>
        <w:t>判例は</w:t>
      </w:r>
      <w:r w:rsidR="008E55D8">
        <w:rPr>
          <w:rFonts w:hint="eastAsia"/>
        </w:rPr>
        <w:t>，</w:t>
      </w:r>
      <w:r>
        <w:rPr>
          <w:rFonts w:hint="eastAsia"/>
        </w:rPr>
        <w:t>このような比較衡量と検討は第一次的には立法府の権限と責務であるとし</w:t>
      </w:r>
      <w:r w:rsidR="008E55D8">
        <w:rPr>
          <w:rFonts w:hint="eastAsia"/>
        </w:rPr>
        <w:t>，</w:t>
      </w:r>
      <w:r>
        <w:rPr>
          <w:rFonts w:hint="eastAsia"/>
        </w:rPr>
        <w:t>立法府の裁量の行使を前提として判断を下しているのであって</w:t>
      </w:r>
      <w:r w:rsidR="008E55D8">
        <w:rPr>
          <w:rFonts w:hint="eastAsia"/>
        </w:rPr>
        <w:t>，</w:t>
      </w:r>
      <w:r>
        <w:rPr>
          <w:rFonts w:hint="eastAsia"/>
        </w:rPr>
        <w:t>その点を無視して直ちに比較衡量で判断することを判例の趣旨であるかのように説くのは適切ではない。</w:t>
      </w:r>
    </w:p>
    <w:p w14:paraId="5D256560" w14:textId="5030462C" w:rsidR="00FE4254" w:rsidRDefault="00FE4254" w:rsidP="00FE4254">
      <w:pPr>
        <w:ind w:leftChars="200" w:left="630" w:hangingChars="100" w:hanging="210"/>
      </w:pPr>
      <w:r>
        <w:rPr>
          <w:rFonts w:hint="eastAsia"/>
        </w:rPr>
        <w:t>⑶　審査基準を検討するに当たっては</w:t>
      </w:r>
      <w:r w:rsidR="008E55D8">
        <w:rPr>
          <w:rFonts w:hint="eastAsia"/>
        </w:rPr>
        <w:t>，</w:t>
      </w:r>
      <w:r>
        <w:rPr>
          <w:rFonts w:hint="eastAsia"/>
        </w:rPr>
        <w:t>小売市場事件判決が積極目的規制について立法府の広い裁量を認めていることに留意する必要がある。その際</w:t>
      </w:r>
      <w:r w:rsidR="008E55D8">
        <w:rPr>
          <w:rFonts w:hint="eastAsia"/>
        </w:rPr>
        <w:t>，</w:t>
      </w:r>
      <w:r>
        <w:rPr>
          <w:rFonts w:hint="eastAsia"/>
        </w:rPr>
        <w:t>積極目的・消極目的の二分論に従わないのであれば</w:t>
      </w:r>
      <w:r w:rsidR="008E55D8">
        <w:rPr>
          <w:rFonts w:hint="eastAsia"/>
        </w:rPr>
        <w:t>，</w:t>
      </w:r>
      <w:r>
        <w:rPr>
          <w:rFonts w:hint="eastAsia"/>
        </w:rPr>
        <w:t>そのための論証が必要であろう。一方</w:t>
      </w:r>
      <w:r w:rsidR="008E55D8">
        <w:rPr>
          <w:rFonts w:hint="eastAsia"/>
        </w:rPr>
        <w:t>，</w:t>
      </w:r>
      <w:r>
        <w:rPr>
          <w:rFonts w:hint="eastAsia"/>
        </w:rPr>
        <w:t>この目的二分論に従う場合にも</w:t>
      </w:r>
      <w:r w:rsidR="008E55D8">
        <w:rPr>
          <w:rFonts w:hint="eastAsia"/>
        </w:rPr>
        <w:t>，</w:t>
      </w:r>
      <w:r>
        <w:rPr>
          <w:rFonts w:hint="eastAsia"/>
        </w:rPr>
        <w:t>二分論を採らなかった判例や学説における二分論の機械的適用に対する批判を考慮することが望ましい。</w:t>
      </w:r>
    </w:p>
    <w:p w14:paraId="7EAEEB9D" w14:textId="2BCBF02E" w:rsidR="00FE4254" w:rsidRDefault="00FE4254" w:rsidP="00FE4254">
      <w:pPr>
        <w:ind w:firstLineChars="100" w:firstLine="210"/>
      </w:pPr>
      <w:r>
        <w:rPr>
          <w:rFonts w:hint="eastAsia"/>
        </w:rPr>
        <w:t>３　違憲審査について</w:t>
      </w:r>
    </w:p>
    <w:p w14:paraId="1791DAC7" w14:textId="60FDCCDB" w:rsidR="00FE4254" w:rsidRDefault="00FE4254" w:rsidP="00FE4254">
      <w:pPr>
        <w:ind w:leftChars="200" w:left="630" w:hangingChars="100" w:hanging="210"/>
      </w:pPr>
      <w:r>
        <w:rPr>
          <w:rFonts w:hint="eastAsia"/>
        </w:rPr>
        <w:t>⑴　審査基準の定立において</w:t>
      </w:r>
      <w:r w:rsidR="008E55D8">
        <w:rPr>
          <w:rFonts w:hint="eastAsia"/>
        </w:rPr>
        <w:t>，</w:t>
      </w:r>
      <w:r>
        <w:rPr>
          <w:rFonts w:hint="eastAsia"/>
        </w:rPr>
        <w:t>経済的自由に対する制約は</w:t>
      </w:r>
      <w:r w:rsidR="008E55D8">
        <w:rPr>
          <w:rFonts w:hint="eastAsia"/>
        </w:rPr>
        <w:t>，</w:t>
      </w:r>
      <w:r>
        <w:rPr>
          <w:rFonts w:hint="eastAsia"/>
        </w:rPr>
        <w:t>一般に</w:t>
      </w:r>
      <w:r w:rsidR="008E55D8">
        <w:rPr>
          <w:rFonts w:hint="eastAsia"/>
        </w:rPr>
        <w:t>，</w:t>
      </w:r>
      <w:r>
        <w:rPr>
          <w:rFonts w:hint="eastAsia"/>
        </w:rPr>
        <w:t>内容が多種多様で</w:t>
      </w:r>
      <w:r w:rsidR="008E55D8">
        <w:rPr>
          <w:rFonts w:hint="eastAsia"/>
        </w:rPr>
        <w:t>，</w:t>
      </w:r>
      <w:r>
        <w:rPr>
          <w:rFonts w:hint="eastAsia"/>
        </w:rPr>
        <w:t>専門的技術的性格を有し</w:t>
      </w:r>
      <w:r w:rsidR="008E55D8">
        <w:rPr>
          <w:rFonts w:hint="eastAsia"/>
        </w:rPr>
        <w:t>，</w:t>
      </w:r>
      <w:r>
        <w:rPr>
          <w:rFonts w:hint="eastAsia"/>
        </w:rPr>
        <w:t>裁判所の審査能力との関係からしても</w:t>
      </w:r>
      <w:r w:rsidR="008E55D8">
        <w:rPr>
          <w:rFonts w:hint="eastAsia"/>
        </w:rPr>
        <w:t>，</w:t>
      </w:r>
      <w:r>
        <w:rPr>
          <w:rFonts w:hint="eastAsia"/>
        </w:rPr>
        <w:t>精神的自由と比べて</w:t>
      </w:r>
      <w:r w:rsidR="008E55D8">
        <w:rPr>
          <w:rFonts w:hint="eastAsia"/>
        </w:rPr>
        <w:t>，</w:t>
      </w:r>
      <w:r>
        <w:rPr>
          <w:rFonts w:hint="eastAsia"/>
        </w:rPr>
        <w:t>立法裁量に委ねられるべき要請が強いという点をきちんと押さえずに</w:t>
      </w:r>
      <w:r w:rsidR="008E55D8">
        <w:rPr>
          <w:rFonts w:hint="eastAsia"/>
        </w:rPr>
        <w:t>，</w:t>
      </w:r>
      <w:r>
        <w:rPr>
          <w:rFonts w:hint="eastAsia"/>
        </w:rPr>
        <w:t>審査基準の定立を行っている答案が一定数あった。</w:t>
      </w:r>
    </w:p>
    <w:p w14:paraId="5182B7C5" w14:textId="6E41A751" w:rsidR="00FE4254" w:rsidRDefault="00FE4254" w:rsidP="00FE4254">
      <w:pPr>
        <w:ind w:leftChars="200" w:left="630" w:hangingChars="100" w:hanging="210"/>
      </w:pPr>
      <w:r>
        <w:rPr>
          <w:rFonts w:hint="eastAsia"/>
        </w:rPr>
        <w:t>⑵　規制①について積極目的と消極目的が併存していると理解せずに</w:t>
      </w:r>
      <w:r w:rsidR="008E55D8">
        <w:rPr>
          <w:rFonts w:hint="eastAsia"/>
        </w:rPr>
        <w:t>，</w:t>
      </w:r>
      <w:r>
        <w:rPr>
          <w:rFonts w:hint="eastAsia"/>
        </w:rPr>
        <w:t>問題となるのは積極目的か消極目的のいずれか一方であるとして論じるのであれば</w:t>
      </w:r>
      <w:r w:rsidR="008E55D8">
        <w:rPr>
          <w:rFonts w:hint="eastAsia"/>
        </w:rPr>
        <w:t>，</w:t>
      </w:r>
      <w:r>
        <w:rPr>
          <w:rFonts w:hint="eastAsia"/>
        </w:rPr>
        <w:t>その点についての説明が必要である。また</w:t>
      </w:r>
      <w:r w:rsidR="008E55D8">
        <w:rPr>
          <w:rFonts w:hint="eastAsia"/>
        </w:rPr>
        <w:t>，</w:t>
      </w:r>
      <w:r>
        <w:rPr>
          <w:rFonts w:hint="eastAsia"/>
        </w:rPr>
        <w:t>国民の福利増進を（積極目的でなく）消極目的に分類する問題のある答案も見られた。</w:t>
      </w:r>
    </w:p>
    <w:p w14:paraId="1ED0D23E" w14:textId="4836E24E" w:rsidR="00FE4254" w:rsidRDefault="00FE4254" w:rsidP="00FE4254">
      <w:pPr>
        <w:ind w:leftChars="300" w:left="630" w:firstLineChars="100" w:firstLine="210"/>
      </w:pPr>
      <w:r>
        <w:rPr>
          <w:rFonts w:hint="eastAsia"/>
        </w:rPr>
        <w:t>一方</w:t>
      </w:r>
      <w:r w:rsidR="008E55D8">
        <w:rPr>
          <w:rFonts w:hint="eastAsia"/>
        </w:rPr>
        <w:t>，</w:t>
      </w:r>
      <w:r>
        <w:rPr>
          <w:rFonts w:hint="eastAsia"/>
        </w:rPr>
        <w:t>立法目的を丁寧に検討し</w:t>
      </w:r>
      <w:r w:rsidR="008E55D8">
        <w:rPr>
          <w:rFonts w:hint="eastAsia"/>
        </w:rPr>
        <w:t>，</w:t>
      </w:r>
      <w:r>
        <w:rPr>
          <w:rFonts w:hint="eastAsia"/>
        </w:rPr>
        <w:t>規制内容の強さも含めて論じて審査基準を導く答案には</w:t>
      </w:r>
      <w:r w:rsidR="008E55D8">
        <w:rPr>
          <w:rFonts w:hint="eastAsia"/>
        </w:rPr>
        <w:t>，</w:t>
      </w:r>
      <w:r>
        <w:rPr>
          <w:rFonts w:hint="eastAsia"/>
        </w:rPr>
        <w:t>事例の分析力や論理的な説得力が感じられた。</w:t>
      </w:r>
    </w:p>
    <w:p w14:paraId="4C1E478D" w14:textId="435D5088" w:rsidR="00FE4254" w:rsidRDefault="00FE4254" w:rsidP="00FE4254">
      <w:pPr>
        <w:ind w:leftChars="200" w:left="630" w:hangingChars="100" w:hanging="210"/>
      </w:pPr>
      <w:r>
        <w:rPr>
          <w:rFonts w:hint="eastAsia"/>
        </w:rPr>
        <w:t>⑶　目的審査において</w:t>
      </w:r>
      <w:r w:rsidR="008E55D8">
        <w:rPr>
          <w:rFonts w:hint="eastAsia"/>
        </w:rPr>
        <w:t>，</w:t>
      </w:r>
      <w:r>
        <w:rPr>
          <w:rFonts w:hint="eastAsia"/>
        </w:rPr>
        <w:t>法案骨子の「第１</w:t>
      </w:r>
      <w:r>
        <w:t xml:space="preserve"> </w:t>
      </w:r>
      <w:r>
        <w:rPr>
          <w:rFonts w:hint="eastAsia"/>
        </w:rPr>
        <w:t>目的」の記述に全く触れず</w:t>
      </w:r>
      <w:r w:rsidR="008E55D8">
        <w:rPr>
          <w:rFonts w:hint="eastAsia"/>
        </w:rPr>
        <w:t>，</w:t>
      </w:r>
      <w:r>
        <w:rPr>
          <w:rFonts w:hint="eastAsia"/>
        </w:rPr>
        <w:t>既存の乗合バス事業者の保護</w:t>
      </w:r>
      <w:r w:rsidR="008E55D8">
        <w:rPr>
          <w:rFonts w:hint="eastAsia"/>
        </w:rPr>
        <w:t>，</w:t>
      </w:r>
      <w:r>
        <w:rPr>
          <w:rFonts w:hint="eastAsia"/>
        </w:rPr>
        <w:t>収益改善が目的であると言い切り</w:t>
      </w:r>
      <w:r w:rsidR="008E55D8">
        <w:rPr>
          <w:rFonts w:hint="eastAsia"/>
        </w:rPr>
        <w:t>，</w:t>
      </w:r>
      <w:r>
        <w:rPr>
          <w:rFonts w:hint="eastAsia"/>
        </w:rPr>
        <w:t xml:space="preserve">「事業者の収益改善」により「移動手段を維持確保する」ことが法の目的であることについて分析していない答案が少なからずあった。　</w:t>
      </w:r>
    </w:p>
    <w:p w14:paraId="40ABBA73" w14:textId="7D89F26B" w:rsidR="00FE4254" w:rsidRDefault="00FE4254" w:rsidP="00FE4254">
      <w:pPr>
        <w:ind w:leftChars="200" w:left="630" w:hangingChars="100" w:hanging="210"/>
      </w:pPr>
      <w:r>
        <w:rPr>
          <w:rFonts w:hint="eastAsia"/>
        </w:rPr>
        <w:t>⑷　手段審査については</w:t>
      </w:r>
      <w:r w:rsidR="008E55D8">
        <w:rPr>
          <w:rFonts w:hint="eastAsia"/>
        </w:rPr>
        <w:t>，</w:t>
      </w:r>
      <w:r>
        <w:rPr>
          <w:rFonts w:hint="eastAsia"/>
        </w:rPr>
        <w:t>まず当該手段が立法目的を（観念的・抽象的にであれ）促進するのかどうかを確認していない答案が多くあった。次に</w:t>
      </w:r>
      <w:r w:rsidR="008E55D8">
        <w:rPr>
          <w:rFonts w:hint="eastAsia"/>
        </w:rPr>
        <w:t>，</w:t>
      </w:r>
      <w:r>
        <w:rPr>
          <w:rFonts w:hint="eastAsia"/>
        </w:rPr>
        <w:t>審査基準と現実の手段審査が対応していない答案も相当数見られた。例えば</w:t>
      </w:r>
      <w:r w:rsidR="008E55D8">
        <w:rPr>
          <w:rFonts w:hint="eastAsia"/>
        </w:rPr>
        <w:t>，</w:t>
      </w:r>
      <w:r>
        <w:rPr>
          <w:rFonts w:hint="eastAsia"/>
        </w:rPr>
        <w:t>審査基準として「実質的関連性」を挙げておきながら</w:t>
      </w:r>
      <w:r w:rsidR="008E55D8">
        <w:rPr>
          <w:rFonts w:hint="eastAsia"/>
        </w:rPr>
        <w:t>，</w:t>
      </w:r>
      <w:r>
        <w:rPr>
          <w:rFonts w:hint="eastAsia"/>
        </w:rPr>
        <w:t>現実には立法目的が抽象的に達成されていることで憲法上の問題がないとする答案や</w:t>
      </w:r>
      <w:r w:rsidR="008E55D8">
        <w:rPr>
          <w:rFonts w:hint="eastAsia"/>
        </w:rPr>
        <w:t>，</w:t>
      </w:r>
      <w:r>
        <w:rPr>
          <w:rFonts w:hint="eastAsia"/>
        </w:rPr>
        <w:t>「より制限的でない他の手段」の有無を審査するとしながら</w:t>
      </w:r>
      <w:r w:rsidR="008E55D8">
        <w:rPr>
          <w:rFonts w:hint="eastAsia"/>
        </w:rPr>
        <w:t>，</w:t>
      </w:r>
      <w:r>
        <w:rPr>
          <w:rFonts w:hint="eastAsia"/>
        </w:rPr>
        <w:t>現実に取り得る手段を具体的に挙げてその当否を検討していない答案である。</w:t>
      </w:r>
    </w:p>
    <w:p w14:paraId="171C9988" w14:textId="7B101FCA" w:rsidR="00FE4254" w:rsidRDefault="00FE4254" w:rsidP="00FE4254">
      <w:pPr>
        <w:ind w:leftChars="200" w:left="630" w:hangingChars="100" w:hanging="210"/>
      </w:pPr>
      <w:r>
        <w:rPr>
          <w:rFonts w:hint="eastAsia"/>
        </w:rPr>
        <w:t>⑸　補助金の交付を「より制限的でない他の手段」として論述する答案が相当数あったが</w:t>
      </w:r>
      <w:r w:rsidR="008E55D8">
        <w:rPr>
          <w:rFonts w:hint="eastAsia"/>
        </w:rPr>
        <w:t>，</w:t>
      </w:r>
      <w:r>
        <w:rPr>
          <w:rFonts w:hint="eastAsia"/>
        </w:rPr>
        <w:t>本問では</w:t>
      </w:r>
      <w:r w:rsidR="008E55D8">
        <w:rPr>
          <w:rFonts w:hint="eastAsia"/>
        </w:rPr>
        <w:t>，</w:t>
      </w:r>
      <w:r>
        <w:rPr>
          <w:rFonts w:hint="eastAsia"/>
        </w:rPr>
        <w:t>生活路線バスを補助金等で補填している現状への新たなてこ入れとして規制①を導入しようとしているのであるから</w:t>
      </w:r>
      <w:r w:rsidR="008E55D8">
        <w:rPr>
          <w:rFonts w:hint="eastAsia"/>
        </w:rPr>
        <w:t>，</w:t>
      </w:r>
      <w:r>
        <w:rPr>
          <w:rFonts w:hint="eastAsia"/>
        </w:rPr>
        <w:t>上記論述は説得力があるとは認められなかった。また</w:t>
      </w:r>
      <w:r w:rsidR="008E55D8">
        <w:rPr>
          <w:rFonts w:hint="eastAsia"/>
        </w:rPr>
        <w:t>，</w:t>
      </w:r>
      <w:r>
        <w:rPr>
          <w:rFonts w:hint="eastAsia"/>
        </w:rPr>
        <w:t>「赤字は全て補助金で補填する」等のおよそ現実的とは思えないような手段</w:t>
      </w:r>
      <w:r w:rsidR="008E55D8">
        <w:rPr>
          <w:rFonts w:hint="eastAsia"/>
        </w:rPr>
        <w:t>，</w:t>
      </w:r>
      <w:r>
        <w:rPr>
          <w:rFonts w:hint="eastAsia"/>
        </w:rPr>
        <w:t>「既存の高速路線バス専業事業者と生活路線バス専業事業者を合併させる」等の「より制限的でない」とは思えないような手段を提案している答案や</w:t>
      </w:r>
      <w:r w:rsidR="008E55D8">
        <w:rPr>
          <w:rFonts w:hint="eastAsia"/>
        </w:rPr>
        <w:t>，</w:t>
      </w:r>
      <w:r>
        <w:rPr>
          <w:rFonts w:hint="eastAsia"/>
        </w:rPr>
        <w:t>高速路線バス専業事業者の不利益が過大であるかないかだけを検討している答案が目に付いた。</w:t>
      </w:r>
    </w:p>
    <w:p w14:paraId="3F3AC262" w14:textId="40BFD066" w:rsidR="00FE4254" w:rsidRDefault="00FE4254" w:rsidP="00FE4254">
      <w:pPr>
        <w:ind w:leftChars="200" w:left="630" w:hangingChars="100" w:hanging="210"/>
      </w:pPr>
      <w:r>
        <w:rPr>
          <w:rFonts w:hint="eastAsia"/>
        </w:rPr>
        <w:t>⑹　交通政策の意義</w:t>
      </w:r>
      <w:r w:rsidR="008E55D8">
        <w:rPr>
          <w:rFonts w:hint="eastAsia"/>
        </w:rPr>
        <w:t>，</w:t>
      </w:r>
      <w:r>
        <w:rPr>
          <w:rFonts w:hint="eastAsia"/>
        </w:rPr>
        <w:t>バス事業の特殊性に言及している答案は少なかったが</w:t>
      </w:r>
      <w:r w:rsidR="008E55D8">
        <w:rPr>
          <w:rFonts w:hint="eastAsia"/>
        </w:rPr>
        <w:t>，</w:t>
      </w:r>
      <w:r>
        <w:rPr>
          <w:rFonts w:hint="eastAsia"/>
        </w:rPr>
        <w:t>事案に即した検討として求められているのは</w:t>
      </w:r>
      <w:r w:rsidR="008E55D8">
        <w:rPr>
          <w:rFonts w:hint="eastAsia"/>
        </w:rPr>
        <w:t>，</w:t>
      </w:r>
      <w:r>
        <w:rPr>
          <w:rFonts w:hint="eastAsia"/>
        </w:rPr>
        <w:t>そのような点に着目した議論である。また</w:t>
      </w:r>
      <w:r w:rsidR="008E55D8">
        <w:rPr>
          <w:rFonts w:hint="eastAsia"/>
        </w:rPr>
        <w:t>，</w:t>
      </w:r>
      <w:r>
        <w:rPr>
          <w:rFonts w:hint="eastAsia"/>
        </w:rPr>
        <w:t>公衆浴場が</w:t>
      </w:r>
      <w:r w:rsidR="008E55D8">
        <w:rPr>
          <w:rFonts w:hint="eastAsia"/>
        </w:rPr>
        <w:t>，</w:t>
      </w:r>
      <w:r>
        <w:rPr>
          <w:rFonts w:hint="eastAsia"/>
        </w:rPr>
        <w:t>自家風呂のない者にとって必要不可欠な厚生施設であることを論じた公衆浴場法に関する判例を</w:t>
      </w:r>
      <w:r w:rsidR="008E55D8">
        <w:rPr>
          <w:rFonts w:hint="eastAsia"/>
        </w:rPr>
        <w:t>，</w:t>
      </w:r>
      <w:r>
        <w:rPr>
          <w:rFonts w:hint="eastAsia"/>
        </w:rPr>
        <w:t>本設問についての先例だと考えた答案は</w:t>
      </w:r>
      <w:r w:rsidR="008E55D8">
        <w:rPr>
          <w:rFonts w:hint="eastAsia"/>
        </w:rPr>
        <w:t>，</w:t>
      </w:r>
      <w:r>
        <w:rPr>
          <w:rFonts w:hint="eastAsia"/>
        </w:rPr>
        <w:t>極めて少数であった。</w:t>
      </w:r>
    </w:p>
    <w:p w14:paraId="4C400A7C" w14:textId="58BADB3C" w:rsidR="00FE4254" w:rsidRDefault="00FE4254" w:rsidP="00FE4254">
      <w:pPr>
        <w:ind w:firstLineChars="100" w:firstLine="210"/>
      </w:pPr>
      <w:r>
        <w:rPr>
          <w:rFonts w:hint="eastAsia"/>
        </w:rPr>
        <w:t>４　その他</w:t>
      </w:r>
    </w:p>
    <w:p w14:paraId="4FDF0B91" w14:textId="1BEB2B72" w:rsidR="00FE4254" w:rsidRDefault="00FE4254" w:rsidP="00FE4254">
      <w:pPr>
        <w:ind w:leftChars="200" w:left="630" w:hangingChars="100" w:hanging="210"/>
      </w:pPr>
      <w:r>
        <w:rPr>
          <w:rFonts w:hint="eastAsia"/>
        </w:rPr>
        <w:t>⑴　許可と許可条件</w:t>
      </w:r>
      <w:r w:rsidR="008E55D8">
        <w:rPr>
          <w:rFonts w:hint="eastAsia"/>
        </w:rPr>
        <w:t>，</w:t>
      </w:r>
      <w:r>
        <w:rPr>
          <w:rFonts w:hint="eastAsia"/>
        </w:rPr>
        <w:t>あるいは</w:t>
      </w:r>
      <w:r w:rsidR="008E55D8">
        <w:rPr>
          <w:rFonts w:hint="eastAsia"/>
        </w:rPr>
        <w:t>，</w:t>
      </w:r>
      <w:r>
        <w:rPr>
          <w:rFonts w:hint="eastAsia"/>
        </w:rPr>
        <w:t>骨子第３と第４について</w:t>
      </w:r>
      <w:r w:rsidR="008E55D8">
        <w:rPr>
          <w:rFonts w:hint="eastAsia"/>
        </w:rPr>
        <w:t>，</w:t>
      </w:r>
      <w:r>
        <w:rPr>
          <w:rFonts w:hint="eastAsia"/>
        </w:rPr>
        <w:t>問題の所在を発見・分析する過程では</w:t>
      </w:r>
      <w:r w:rsidR="008E55D8">
        <w:rPr>
          <w:rFonts w:hint="eastAsia"/>
        </w:rPr>
        <w:t>，</w:t>
      </w:r>
      <w:r>
        <w:rPr>
          <w:rFonts w:hint="eastAsia"/>
        </w:rPr>
        <w:lastRenderedPageBreak/>
        <w:t>両者を分けて丁寧に検討することは</w:t>
      </w:r>
      <w:r w:rsidR="008E55D8">
        <w:rPr>
          <w:rFonts w:hint="eastAsia"/>
        </w:rPr>
        <w:t>，</w:t>
      </w:r>
      <w:r>
        <w:rPr>
          <w:rFonts w:hint="eastAsia"/>
        </w:rPr>
        <w:t>確かに有用であるが</w:t>
      </w:r>
      <w:r w:rsidR="008E55D8">
        <w:rPr>
          <w:rFonts w:hint="eastAsia"/>
        </w:rPr>
        <w:t>，</w:t>
      </w:r>
      <w:r>
        <w:rPr>
          <w:rFonts w:hint="eastAsia"/>
        </w:rPr>
        <w:t>答案においてこれらを別項目に分けて記述すべきかどうかは</w:t>
      </w:r>
      <w:r w:rsidR="008E55D8">
        <w:rPr>
          <w:rFonts w:hint="eastAsia"/>
        </w:rPr>
        <w:t>，</w:t>
      </w:r>
      <w:r>
        <w:rPr>
          <w:rFonts w:hint="eastAsia"/>
        </w:rPr>
        <w:t>検討の結果による。機械的に別項目を立てるのではなく</w:t>
      </w:r>
      <w:r w:rsidR="008E55D8">
        <w:rPr>
          <w:rFonts w:hint="eastAsia"/>
        </w:rPr>
        <w:t>，</w:t>
      </w:r>
      <w:r>
        <w:rPr>
          <w:rFonts w:hint="eastAsia"/>
        </w:rPr>
        <w:t>自分の検討の結果として分けて論じる意義がない場合には</w:t>
      </w:r>
      <w:r w:rsidR="008E55D8">
        <w:rPr>
          <w:rFonts w:hint="eastAsia"/>
        </w:rPr>
        <w:t>，</w:t>
      </w:r>
      <w:r>
        <w:rPr>
          <w:rFonts w:hint="eastAsia"/>
        </w:rPr>
        <w:t>そのように答案構成すべきであろう。現実には</w:t>
      </w:r>
      <w:r w:rsidR="008E55D8">
        <w:rPr>
          <w:rFonts w:hint="eastAsia"/>
        </w:rPr>
        <w:t>，</w:t>
      </w:r>
      <w:r>
        <w:rPr>
          <w:rFonts w:hint="eastAsia"/>
        </w:rPr>
        <w:t>一定数の答案が別項目に分けて記述していたが</w:t>
      </w:r>
      <w:r w:rsidR="008E55D8">
        <w:rPr>
          <w:rFonts w:hint="eastAsia"/>
        </w:rPr>
        <w:t>，</w:t>
      </w:r>
      <w:r>
        <w:rPr>
          <w:rFonts w:hint="eastAsia"/>
        </w:rPr>
        <w:t>その相当数は</w:t>
      </w:r>
      <w:r w:rsidR="008E55D8">
        <w:rPr>
          <w:rFonts w:hint="eastAsia"/>
        </w:rPr>
        <w:t>，</w:t>
      </w:r>
      <w:r>
        <w:rPr>
          <w:rFonts w:hint="eastAsia"/>
        </w:rPr>
        <w:t>記述がほぼ重複していた。</w:t>
      </w:r>
    </w:p>
    <w:p w14:paraId="3ACB8F52" w14:textId="46615CA4" w:rsidR="00FE4254" w:rsidRDefault="00FE4254" w:rsidP="00FE4254">
      <w:pPr>
        <w:ind w:leftChars="200" w:left="630" w:hangingChars="100" w:hanging="210"/>
      </w:pPr>
      <w:r>
        <w:rPr>
          <w:rFonts w:hint="eastAsia"/>
        </w:rPr>
        <w:t>⑵　憲法的観点からの見解が求められているにもかかわらず</w:t>
      </w:r>
      <w:r w:rsidR="008E55D8">
        <w:rPr>
          <w:rFonts w:hint="eastAsia"/>
        </w:rPr>
        <w:t>，</w:t>
      </w:r>
      <w:r>
        <w:rPr>
          <w:rFonts w:hint="eastAsia"/>
        </w:rPr>
        <w:t>政策的により効率的に立法目的を実現できる別の代替案を提示しているとしか思えないものなど</w:t>
      </w:r>
      <w:r w:rsidR="008E55D8">
        <w:rPr>
          <w:rFonts w:hint="eastAsia"/>
        </w:rPr>
        <w:t>，</w:t>
      </w:r>
      <w:r>
        <w:rPr>
          <w:rFonts w:hint="eastAsia"/>
        </w:rPr>
        <w:t>問題が多い答案も散見された。</w:t>
      </w:r>
    </w:p>
    <w:p w14:paraId="2E4607DE" w14:textId="77777777" w:rsidR="00FE4254" w:rsidRPr="00FE4254" w:rsidRDefault="00FE4254" w:rsidP="00FE4254">
      <w:pPr>
        <w:ind w:leftChars="100" w:left="420" w:hangingChars="100" w:hanging="210"/>
      </w:pPr>
    </w:p>
    <w:p w14:paraId="4FA8A9A3" w14:textId="5972C7C6" w:rsidR="00FE4254" w:rsidRDefault="00FE4254" w:rsidP="00FE4254">
      <w:r>
        <w:rPr>
          <w:rFonts w:hint="eastAsia"/>
        </w:rPr>
        <w:t>第３　規制②について</w:t>
      </w:r>
    </w:p>
    <w:p w14:paraId="1480B1D4" w14:textId="3A5B47A0" w:rsidR="00FE4254" w:rsidRDefault="00FE4254" w:rsidP="00FE4254">
      <w:pPr>
        <w:ind w:firstLineChars="100" w:firstLine="210"/>
      </w:pPr>
      <w:r>
        <w:rPr>
          <w:rFonts w:hint="eastAsia"/>
        </w:rPr>
        <w:t>１　移動の自由について</w:t>
      </w:r>
    </w:p>
    <w:p w14:paraId="2832BCCD" w14:textId="4D3948F0" w:rsidR="00FE4254" w:rsidRDefault="00FE4254" w:rsidP="00FE4254">
      <w:pPr>
        <w:ind w:leftChars="200" w:left="630" w:hangingChars="100" w:hanging="210"/>
      </w:pPr>
      <w:r>
        <w:rPr>
          <w:rFonts w:hint="eastAsia"/>
        </w:rPr>
        <w:t>⑴　憲法第２２条第１項が一時的な移動の自由を保障するかが問題となることは大半の答案で言及されていたが</w:t>
      </w:r>
      <w:r w:rsidR="008E55D8">
        <w:rPr>
          <w:rFonts w:hint="eastAsia"/>
        </w:rPr>
        <w:t>，</w:t>
      </w:r>
      <w:r>
        <w:rPr>
          <w:rFonts w:hint="eastAsia"/>
        </w:rPr>
        <w:t>単なる「移動」が「移転」に含まれるかは自明ではないのに</w:t>
      </w:r>
      <w:r w:rsidR="008E55D8">
        <w:rPr>
          <w:rFonts w:hint="eastAsia"/>
        </w:rPr>
        <w:t>，</w:t>
      </w:r>
      <w:r>
        <w:rPr>
          <w:rFonts w:hint="eastAsia"/>
        </w:rPr>
        <w:t>特段説明なく同自由は同項により保障されるとする答案が多かった。</w:t>
      </w:r>
    </w:p>
    <w:p w14:paraId="3D81D373" w14:textId="6B6217ED" w:rsidR="00FE4254" w:rsidRDefault="00FE4254" w:rsidP="00FE4254">
      <w:pPr>
        <w:ind w:leftChars="200" w:left="630" w:hangingChars="100" w:hanging="210"/>
      </w:pPr>
      <w:r>
        <w:rPr>
          <w:rFonts w:hint="eastAsia"/>
        </w:rPr>
        <w:t>⑵　規制②は</w:t>
      </w:r>
      <w:r w:rsidR="008E55D8">
        <w:rPr>
          <w:rFonts w:hint="eastAsia"/>
        </w:rPr>
        <w:t>，</w:t>
      </w:r>
      <w:r>
        <w:rPr>
          <w:rFonts w:hint="eastAsia"/>
        </w:rPr>
        <w:t>憲法第２２条第１項の保障する自由に対する制約として構成する見解も</w:t>
      </w:r>
      <w:r w:rsidR="008E55D8">
        <w:rPr>
          <w:rFonts w:hint="eastAsia"/>
        </w:rPr>
        <w:t>，</w:t>
      </w:r>
      <w:r>
        <w:rPr>
          <w:rFonts w:hint="eastAsia"/>
        </w:rPr>
        <w:t>憲法第１３条の保障する自由に対する制約として構成する見解も成り立ち得る。しかし</w:t>
      </w:r>
      <w:r w:rsidR="008E55D8">
        <w:rPr>
          <w:rFonts w:hint="eastAsia"/>
        </w:rPr>
        <w:t>，</w:t>
      </w:r>
      <w:r>
        <w:rPr>
          <w:rFonts w:hint="eastAsia"/>
        </w:rPr>
        <w:t>検討の手順としては</w:t>
      </w:r>
      <w:r w:rsidR="008E55D8">
        <w:rPr>
          <w:rFonts w:hint="eastAsia"/>
        </w:rPr>
        <w:t>，</w:t>
      </w:r>
      <w:r>
        <w:rPr>
          <w:rFonts w:hint="eastAsia"/>
        </w:rPr>
        <w:t>実体的に関係の近い個別的基本権である憲法第２２条第１項の保障対象に含まれるかを検討し</w:t>
      </w:r>
      <w:r w:rsidR="008E55D8">
        <w:rPr>
          <w:rFonts w:hint="eastAsia"/>
        </w:rPr>
        <w:t>，</w:t>
      </w:r>
      <w:r>
        <w:rPr>
          <w:rFonts w:hint="eastAsia"/>
        </w:rPr>
        <w:t>含まれない場合には包括的自由権の一内容として保障されるかを検討すべきである。</w:t>
      </w:r>
    </w:p>
    <w:p w14:paraId="3899A77D" w14:textId="0A1D11CD" w:rsidR="00FE4254" w:rsidRDefault="00FE4254" w:rsidP="00FE4254">
      <w:pPr>
        <w:ind w:firstLineChars="100" w:firstLine="210"/>
      </w:pPr>
      <w:r>
        <w:rPr>
          <w:rFonts w:hint="eastAsia"/>
        </w:rPr>
        <w:t>２　違憲審査について</w:t>
      </w:r>
    </w:p>
    <w:p w14:paraId="79BB2F89" w14:textId="13A87ACA" w:rsidR="00FE4254" w:rsidRDefault="00FE4254" w:rsidP="00FE4254">
      <w:pPr>
        <w:ind w:leftChars="200" w:left="630" w:hangingChars="100" w:hanging="210"/>
      </w:pPr>
      <w:r>
        <w:rPr>
          <w:rFonts w:hint="eastAsia"/>
        </w:rPr>
        <w:t>⑴　規制②の違憲審査の判断枠組みについて</w:t>
      </w:r>
      <w:r w:rsidR="008E55D8">
        <w:rPr>
          <w:rFonts w:hint="eastAsia"/>
        </w:rPr>
        <w:t>，</w:t>
      </w:r>
      <w:r>
        <w:rPr>
          <w:rFonts w:hint="eastAsia"/>
        </w:rPr>
        <w:t>それが経済的自由だから緩やかな審査で足りるという図式的な議論をした答案はさすがに少なかった。</w:t>
      </w:r>
    </w:p>
    <w:p w14:paraId="1D1BA5C4" w14:textId="3EAA4B54" w:rsidR="00FE4254" w:rsidRDefault="00FE4254" w:rsidP="00FE4254">
      <w:pPr>
        <w:ind w:leftChars="200" w:left="630" w:hangingChars="100" w:hanging="210"/>
      </w:pPr>
      <w:r>
        <w:rPr>
          <w:rFonts w:hint="eastAsia"/>
        </w:rPr>
        <w:t>⑵　移動の自由が精神的自由の側面を持つとして</w:t>
      </w:r>
      <w:r w:rsidR="008E55D8">
        <w:rPr>
          <w:rFonts w:hint="eastAsia"/>
        </w:rPr>
        <w:t>，</w:t>
      </w:r>
      <w:r>
        <w:rPr>
          <w:rFonts w:hint="eastAsia"/>
        </w:rPr>
        <w:t>そのことを審査基準の設定に当たり考慮すべきだとした答案や</w:t>
      </w:r>
      <w:r w:rsidR="008E55D8">
        <w:rPr>
          <w:rFonts w:hint="eastAsia"/>
        </w:rPr>
        <w:t>，</w:t>
      </w:r>
      <w:r>
        <w:rPr>
          <w:rFonts w:hint="eastAsia"/>
        </w:rPr>
        <w:t>居住移転の自由に精神的自由や人身の自由と関わる側面があることを理由に比較的厳格な審査を基礎付ける答案があったが</w:t>
      </w:r>
      <w:r w:rsidR="008E55D8">
        <w:rPr>
          <w:rFonts w:hint="eastAsia"/>
        </w:rPr>
        <w:t>，</w:t>
      </w:r>
      <w:r>
        <w:rPr>
          <w:rFonts w:hint="eastAsia"/>
        </w:rPr>
        <w:t>こうした側面を抽象的にではなく</w:t>
      </w:r>
      <w:r w:rsidR="008E55D8">
        <w:rPr>
          <w:rFonts w:hint="eastAsia"/>
        </w:rPr>
        <w:t>，</w:t>
      </w:r>
      <w:r>
        <w:rPr>
          <w:rFonts w:hint="eastAsia"/>
        </w:rPr>
        <w:t>本設問の事情を考慮して具体的に論じた上で</w:t>
      </w:r>
      <w:r w:rsidR="008E55D8">
        <w:rPr>
          <w:rFonts w:hint="eastAsia"/>
        </w:rPr>
        <w:t>，</w:t>
      </w:r>
      <w:r>
        <w:rPr>
          <w:rFonts w:hint="eastAsia"/>
        </w:rPr>
        <w:t>審査基準を定立することが求められる。</w:t>
      </w:r>
    </w:p>
    <w:p w14:paraId="48B30195" w14:textId="212F68A5" w:rsidR="00FE4254" w:rsidRDefault="00FE4254" w:rsidP="00FE4254">
      <w:pPr>
        <w:ind w:leftChars="200" w:left="630" w:hangingChars="100" w:hanging="210"/>
      </w:pPr>
      <w:r>
        <w:rPr>
          <w:rFonts w:hint="eastAsia"/>
        </w:rPr>
        <w:t>⑶　本設問の事情として考慮すべき点としては</w:t>
      </w:r>
      <w:r w:rsidR="008E55D8">
        <w:rPr>
          <w:rFonts w:hint="eastAsia"/>
        </w:rPr>
        <w:t>，</w:t>
      </w:r>
      <w:r>
        <w:rPr>
          <w:rFonts w:hint="eastAsia"/>
        </w:rPr>
        <w:t>例えば</w:t>
      </w:r>
      <w:r w:rsidR="008E55D8">
        <w:rPr>
          <w:rFonts w:hint="eastAsia"/>
        </w:rPr>
        <w:t>，</w:t>
      </w:r>
      <w:r>
        <w:rPr>
          <w:rFonts w:hint="eastAsia"/>
        </w:rPr>
        <w:t>移動</w:t>
      </w:r>
      <w:r w:rsidR="008E55D8">
        <w:rPr>
          <w:rFonts w:hint="eastAsia"/>
        </w:rPr>
        <w:t>，</w:t>
      </w:r>
      <w:r>
        <w:rPr>
          <w:rFonts w:hint="eastAsia"/>
        </w:rPr>
        <w:t>特に車による移動が種々の理由から様々な規制に服すること</w:t>
      </w:r>
      <w:r w:rsidR="008E55D8">
        <w:rPr>
          <w:rFonts w:hint="eastAsia"/>
        </w:rPr>
        <w:t>，</w:t>
      </w:r>
      <w:r>
        <w:rPr>
          <w:rFonts w:hint="eastAsia"/>
        </w:rPr>
        <w:t>規制②は</w:t>
      </w:r>
      <w:r w:rsidR="008E55D8">
        <w:rPr>
          <w:rFonts w:hint="eastAsia"/>
        </w:rPr>
        <w:t>，</w:t>
      </w:r>
      <w:r>
        <w:rPr>
          <w:rFonts w:hint="eastAsia"/>
        </w:rPr>
        <w:t>エリアと時間帯を限った上で</w:t>
      </w:r>
      <w:r w:rsidR="008E55D8">
        <w:rPr>
          <w:rFonts w:hint="eastAsia"/>
        </w:rPr>
        <w:t>，</w:t>
      </w:r>
      <w:r>
        <w:rPr>
          <w:rFonts w:hint="eastAsia"/>
        </w:rPr>
        <w:t>自家用車による乗り入れを規制するものであり</w:t>
      </w:r>
      <w:r w:rsidR="008E55D8">
        <w:rPr>
          <w:rFonts w:hint="eastAsia"/>
        </w:rPr>
        <w:t>，</w:t>
      </w:r>
      <w:r>
        <w:rPr>
          <w:rFonts w:hint="eastAsia"/>
        </w:rPr>
        <w:t>移動に対する規制の強度は強いものではないこと（常識で考えても</w:t>
      </w:r>
      <w:r w:rsidR="008E55D8">
        <w:rPr>
          <w:rFonts w:hint="eastAsia"/>
        </w:rPr>
        <w:t>，</w:t>
      </w:r>
      <w:r>
        <w:rPr>
          <w:rFonts w:hint="eastAsia"/>
        </w:rPr>
        <w:t>歩行者天国に伴う車両の乗り入れ禁止など</w:t>
      </w:r>
      <w:r w:rsidR="008E55D8">
        <w:rPr>
          <w:rFonts w:hint="eastAsia"/>
        </w:rPr>
        <w:t>，</w:t>
      </w:r>
      <w:r>
        <w:rPr>
          <w:rFonts w:hint="eastAsia"/>
        </w:rPr>
        <w:t>同種の規制は存在する）等を挙げることができる。これらの点に言及した答案は少数であったが</w:t>
      </w:r>
      <w:r w:rsidR="008E55D8">
        <w:rPr>
          <w:rFonts w:hint="eastAsia"/>
        </w:rPr>
        <w:t>，</w:t>
      </w:r>
      <w:r>
        <w:rPr>
          <w:rFonts w:hint="eastAsia"/>
        </w:rPr>
        <w:t>事案に即した検討として高く評価される。</w:t>
      </w:r>
    </w:p>
    <w:p w14:paraId="16507F82" w14:textId="272208DE" w:rsidR="00FE4254" w:rsidRDefault="00FE4254" w:rsidP="00FE4254">
      <w:pPr>
        <w:ind w:leftChars="200" w:left="630" w:hangingChars="100" w:hanging="210"/>
      </w:pPr>
      <w:r>
        <w:rPr>
          <w:rFonts w:hint="eastAsia"/>
        </w:rPr>
        <w:t>⑷　移動の自由を一般的自由にとどまるとしながら</w:t>
      </w:r>
      <w:r w:rsidR="008E55D8">
        <w:rPr>
          <w:rFonts w:hint="eastAsia"/>
        </w:rPr>
        <w:t>，</w:t>
      </w:r>
      <w:r>
        <w:rPr>
          <w:rFonts w:hint="eastAsia"/>
        </w:rPr>
        <w:t>厳格な審査基準を導いている答案は</w:t>
      </w:r>
      <w:r w:rsidR="008E55D8">
        <w:rPr>
          <w:rFonts w:hint="eastAsia"/>
        </w:rPr>
        <w:t>，</w:t>
      </w:r>
      <w:r>
        <w:rPr>
          <w:rFonts w:hint="eastAsia"/>
        </w:rPr>
        <w:t>学説の基本的な理解に問題があると言わなければならない。</w:t>
      </w:r>
    </w:p>
    <w:p w14:paraId="2938518E" w14:textId="3B04109F" w:rsidR="00FE4254" w:rsidRDefault="00FE4254" w:rsidP="00FE4254">
      <w:pPr>
        <w:ind w:leftChars="200" w:left="630" w:hangingChars="100" w:hanging="210"/>
      </w:pPr>
      <w:r>
        <w:rPr>
          <w:rFonts w:hint="eastAsia"/>
        </w:rPr>
        <w:t>⑸　罰則があるので緩やかな基準を採れないという答案があったが</w:t>
      </w:r>
      <w:r w:rsidR="008E55D8">
        <w:rPr>
          <w:rFonts w:hint="eastAsia"/>
        </w:rPr>
        <w:t>，</w:t>
      </w:r>
      <w:r>
        <w:rPr>
          <w:rFonts w:hint="eastAsia"/>
        </w:rPr>
        <w:t>審査基準は権利に対する制約の態様</w:t>
      </w:r>
      <w:r w:rsidR="008E55D8">
        <w:rPr>
          <w:rFonts w:hint="eastAsia"/>
        </w:rPr>
        <w:t>，</w:t>
      </w:r>
      <w:r>
        <w:rPr>
          <w:rFonts w:hint="eastAsia"/>
        </w:rPr>
        <w:t>強さで定立されるべきである。罰則の有無は目的達成手段の審査において考慮されるべき事柄であると思われる。</w:t>
      </w:r>
    </w:p>
    <w:p w14:paraId="709D7852" w14:textId="7E91CD23" w:rsidR="00FE4254" w:rsidRDefault="00FE4254" w:rsidP="00FE4254">
      <w:pPr>
        <w:ind w:firstLineChars="100" w:firstLine="210"/>
      </w:pPr>
      <w:r>
        <w:rPr>
          <w:rFonts w:hint="eastAsia"/>
        </w:rPr>
        <w:t>３　その他</w:t>
      </w:r>
    </w:p>
    <w:p w14:paraId="641DC36B" w14:textId="2B4979B0" w:rsidR="00FE4254" w:rsidRDefault="00FE4254" w:rsidP="00FE4254">
      <w:pPr>
        <w:ind w:leftChars="200" w:left="630" w:hangingChars="100" w:hanging="210"/>
      </w:pPr>
      <w:r>
        <w:rPr>
          <w:rFonts w:hint="eastAsia"/>
        </w:rPr>
        <w:t>⑴　自由権と平等原則の関係については</w:t>
      </w:r>
      <w:r w:rsidR="008E55D8">
        <w:rPr>
          <w:rFonts w:hint="eastAsia"/>
        </w:rPr>
        <w:t>，</w:t>
      </w:r>
      <w:r>
        <w:t>(</w:t>
      </w:r>
      <w:r>
        <w:rPr>
          <w:rFonts w:hint="eastAsia"/>
        </w:rPr>
        <w:t>ｱ</w:t>
      </w:r>
      <w:r>
        <w:t>)</w:t>
      </w:r>
      <w:r>
        <w:rPr>
          <w:rFonts w:hint="eastAsia"/>
        </w:rPr>
        <w:t>専ら自由権の侵害を問題にすべき場合</w:t>
      </w:r>
      <w:r w:rsidR="008E55D8">
        <w:rPr>
          <w:rFonts w:hint="eastAsia"/>
        </w:rPr>
        <w:t>，</w:t>
      </w:r>
      <w:r>
        <w:t>(</w:t>
      </w:r>
      <w:r>
        <w:rPr>
          <w:rFonts w:hint="eastAsia"/>
        </w:rPr>
        <w:t>ｲ</w:t>
      </w:r>
      <w:r>
        <w:t>)</w:t>
      </w:r>
      <w:r>
        <w:rPr>
          <w:rFonts w:hint="eastAsia"/>
        </w:rPr>
        <w:t>自由権侵害に加えて</w:t>
      </w:r>
      <w:r w:rsidR="008E55D8">
        <w:rPr>
          <w:rFonts w:hint="eastAsia"/>
        </w:rPr>
        <w:t>，</w:t>
      </w:r>
      <w:r>
        <w:rPr>
          <w:rFonts w:hint="eastAsia"/>
        </w:rPr>
        <w:t>自由に関する別異取扱いが固有の憲法問題を生じさせており平等原則違反をも問題にすべき場合</w:t>
      </w:r>
      <w:r w:rsidR="008E55D8">
        <w:rPr>
          <w:rFonts w:hint="eastAsia"/>
        </w:rPr>
        <w:t>，</w:t>
      </w:r>
      <w:r>
        <w:t>(</w:t>
      </w:r>
      <w:r>
        <w:rPr>
          <w:rFonts w:hint="eastAsia"/>
        </w:rPr>
        <w:t>ｳ</w:t>
      </w:r>
      <w:r>
        <w:t>)</w:t>
      </w:r>
      <w:r>
        <w:rPr>
          <w:rFonts w:hint="eastAsia"/>
        </w:rPr>
        <w:t>自由権侵害が問題にならず</w:t>
      </w:r>
      <w:r w:rsidR="008E55D8">
        <w:rPr>
          <w:rFonts w:hint="eastAsia"/>
        </w:rPr>
        <w:t>，</w:t>
      </w:r>
      <w:r>
        <w:rPr>
          <w:rFonts w:hint="eastAsia"/>
        </w:rPr>
        <w:t>専ら平等原則違反を論じれば足りる場合とがある。今回の規制②の憲法上の問題の所在は明らかに</w:t>
      </w:r>
      <w:r>
        <w:t>(</w:t>
      </w:r>
      <w:r>
        <w:rPr>
          <w:rFonts w:hint="eastAsia"/>
        </w:rPr>
        <w:t>ｱ</w:t>
      </w:r>
      <w:r>
        <w:t>)</w:t>
      </w:r>
      <w:r>
        <w:rPr>
          <w:rFonts w:hint="eastAsia"/>
        </w:rPr>
        <w:t>にあり</w:t>
      </w:r>
      <w:r w:rsidR="008E55D8">
        <w:rPr>
          <w:rFonts w:hint="eastAsia"/>
        </w:rPr>
        <w:t>，</w:t>
      </w:r>
      <w:r>
        <w:rPr>
          <w:rFonts w:hint="eastAsia"/>
        </w:rPr>
        <w:t>多くの答案もそのように論じていた。平等原則違反も論じた</w:t>
      </w:r>
      <w:r w:rsidR="008E55D8">
        <w:rPr>
          <w:rFonts w:hint="eastAsia"/>
        </w:rPr>
        <w:t>，</w:t>
      </w:r>
      <w:r>
        <w:rPr>
          <w:rFonts w:hint="eastAsia"/>
        </w:rPr>
        <w:t>あるいは専ら平等原則を論じたという答案は</w:t>
      </w:r>
      <w:r w:rsidR="008E55D8">
        <w:rPr>
          <w:rFonts w:hint="eastAsia"/>
        </w:rPr>
        <w:t>，</w:t>
      </w:r>
      <w:r>
        <w:rPr>
          <w:rFonts w:hint="eastAsia"/>
        </w:rPr>
        <w:t>そもそも自由権と平等原則の基本的な関係について理解が不十分であると言わざるを得ない。</w:t>
      </w:r>
    </w:p>
    <w:p w14:paraId="64DED3C9" w14:textId="4CBA3BE7" w:rsidR="00FE4254" w:rsidRDefault="00FE4254" w:rsidP="00FE4254">
      <w:pPr>
        <w:ind w:leftChars="200" w:left="630" w:hangingChars="100" w:hanging="210"/>
      </w:pPr>
      <w:r>
        <w:rPr>
          <w:rFonts w:hint="eastAsia"/>
        </w:rPr>
        <w:lastRenderedPageBreak/>
        <w:t>⑵　規制②が憲法第２９条の保障する財産権の制限に当たるとする答案も見られたが</w:t>
      </w:r>
      <w:r w:rsidR="008E55D8">
        <w:rPr>
          <w:rFonts w:hint="eastAsia"/>
        </w:rPr>
        <w:t>，</w:t>
      </w:r>
      <w:r>
        <w:rPr>
          <w:rFonts w:hint="eastAsia"/>
        </w:rPr>
        <w:t>的を外した議論である。</w:t>
      </w:r>
    </w:p>
    <w:p w14:paraId="536F9FC8" w14:textId="4B4BEA72" w:rsidR="00FE4254" w:rsidRDefault="00FE4254" w:rsidP="00FE4254">
      <w:pPr>
        <w:ind w:leftChars="200" w:left="630" w:hangingChars="100" w:hanging="210"/>
      </w:pPr>
      <w:r>
        <w:rPr>
          <w:rFonts w:hint="eastAsia"/>
        </w:rPr>
        <w:t>⑶　刑罰に関する明確性の原則について論じている答案が見られたが</w:t>
      </w:r>
      <w:r w:rsidR="008E55D8">
        <w:rPr>
          <w:rFonts w:hint="eastAsia"/>
        </w:rPr>
        <w:t>，</w:t>
      </w:r>
      <w:r>
        <w:rPr>
          <w:rFonts w:hint="eastAsia"/>
        </w:rPr>
        <w:t>問題の所在を理解していないものと思われる。</w:t>
      </w:r>
    </w:p>
    <w:p w14:paraId="7C51ACB8" w14:textId="77777777" w:rsidR="00FE4254" w:rsidRPr="00FE4254" w:rsidRDefault="00FE4254" w:rsidP="00FE4254">
      <w:pPr>
        <w:ind w:leftChars="200" w:left="630" w:hangingChars="100" w:hanging="210"/>
      </w:pPr>
    </w:p>
    <w:p w14:paraId="645C12B7" w14:textId="06C4DDC3" w:rsidR="00FE4254" w:rsidRDefault="00FE4254" w:rsidP="00FE4254">
      <w:r>
        <w:rPr>
          <w:rFonts w:hint="eastAsia"/>
        </w:rPr>
        <w:t>第４　形式面での注意点</w:t>
      </w:r>
    </w:p>
    <w:p w14:paraId="3B46EAB2" w14:textId="3FDF1606" w:rsidR="00FE4254" w:rsidRDefault="00FE4254" w:rsidP="00FE4254">
      <w:pPr>
        <w:ind w:firstLineChars="100" w:firstLine="210"/>
      </w:pPr>
      <w:r>
        <w:rPr>
          <w:rFonts w:hint="eastAsia"/>
        </w:rPr>
        <w:t>１　判別が困難な筆跡の答案が依然として少数ながら散見される。</w:t>
      </w:r>
    </w:p>
    <w:p w14:paraId="2AA67DF1" w14:textId="26DB7BA4" w:rsidR="00FE4254" w:rsidRDefault="00FE4254" w:rsidP="00FE4254">
      <w:pPr>
        <w:ind w:firstLineChars="100" w:firstLine="210"/>
      </w:pPr>
      <w:r>
        <w:rPr>
          <w:rFonts w:hint="eastAsia"/>
        </w:rPr>
        <w:t>２　誤字には十分注意すべきである。特に</w:t>
      </w:r>
      <w:r w:rsidR="008E55D8">
        <w:rPr>
          <w:rFonts w:hint="eastAsia"/>
        </w:rPr>
        <w:t>，</w:t>
      </w:r>
      <w:r>
        <w:rPr>
          <w:rFonts w:hint="eastAsia"/>
        </w:rPr>
        <w:t>「必要不可決」や「幸福追及権」等は論外である。</w:t>
      </w:r>
    </w:p>
    <w:p w14:paraId="503A40C5" w14:textId="79750133" w:rsidR="00FE4254" w:rsidRDefault="00FE4254" w:rsidP="00FE4254">
      <w:pPr>
        <w:ind w:leftChars="100" w:left="420" w:hangingChars="100" w:hanging="210"/>
      </w:pPr>
      <w:r>
        <w:rPr>
          <w:rFonts w:hint="eastAsia"/>
        </w:rPr>
        <w:t>３　答案の構成として</w:t>
      </w:r>
      <w:r w:rsidR="008E55D8">
        <w:rPr>
          <w:rFonts w:hint="eastAsia"/>
        </w:rPr>
        <w:t>，</w:t>
      </w:r>
      <w:r>
        <w:rPr>
          <w:rFonts w:hint="eastAsia"/>
        </w:rPr>
        <w:t>第１</w:t>
      </w:r>
      <w:r w:rsidR="008E55D8">
        <w:rPr>
          <w:rFonts w:hint="eastAsia"/>
        </w:rPr>
        <w:t>，</w:t>
      </w:r>
      <w:r>
        <w:rPr>
          <w:rFonts w:hint="eastAsia"/>
        </w:rPr>
        <w:t>第２</w:t>
      </w:r>
      <w:r w:rsidR="008E55D8">
        <w:rPr>
          <w:rFonts w:hint="eastAsia"/>
        </w:rPr>
        <w:t>，</w:t>
      </w:r>
      <w:r>
        <w:rPr>
          <w:rFonts w:hint="eastAsia"/>
        </w:rPr>
        <w:t>・・</w:t>
      </w:r>
      <w:r>
        <w:t>(1)</w:t>
      </w:r>
      <w:r w:rsidR="008E55D8">
        <w:rPr>
          <w:rFonts w:hint="eastAsia"/>
        </w:rPr>
        <w:t>，</w:t>
      </w:r>
      <w:r>
        <w:t>(2)</w:t>
      </w:r>
      <w:r>
        <w:rPr>
          <w:rFonts w:hint="eastAsia"/>
        </w:rPr>
        <w:t>・・と内容に応じて項目を立てて論じることは内容を正確に伝えることに資すると思われるが</w:t>
      </w:r>
      <w:r w:rsidR="008E55D8">
        <w:rPr>
          <w:rFonts w:hint="eastAsia"/>
        </w:rPr>
        <w:t>，</w:t>
      </w:r>
      <w:r>
        <w:rPr>
          <w:rFonts w:hint="eastAsia"/>
        </w:rPr>
        <w:t>それ以上にわたって</w:t>
      </w:r>
      <w:r w:rsidR="008E55D8">
        <w:rPr>
          <w:rFonts w:hint="eastAsia"/>
        </w:rPr>
        <w:t>，</w:t>
      </w:r>
      <w:r>
        <w:rPr>
          <w:rFonts w:hint="eastAsia"/>
        </w:rPr>
        <w:t>改行するたびに</w:t>
      </w:r>
      <w:r w:rsidR="008E55D8">
        <w:rPr>
          <w:rFonts w:hint="eastAsia"/>
        </w:rPr>
        <w:t>，</w:t>
      </w:r>
      <w:r>
        <w:rPr>
          <w:rFonts w:hint="eastAsia"/>
        </w:rPr>
        <w:t>ア</w:t>
      </w:r>
      <w:r w:rsidR="008E55D8">
        <w:rPr>
          <w:rFonts w:hint="eastAsia"/>
        </w:rPr>
        <w:t>，</w:t>
      </w:r>
      <w:r>
        <w:rPr>
          <w:rFonts w:hint="eastAsia"/>
        </w:rPr>
        <w:t>イ</w:t>
      </w:r>
      <w:r w:rsidR="008E55D8">
        <w:rPr>
          <w:rFonts w:hint="eastAsia"/>
        </w:rPr>
        <w:t>，</w:t>
      </w:r>
      <w:r>
        <w:rPr>
          <w:rFonts w:hint="eastAsia"/>
        </w:rPr>
        <w:t>ウ・・や</w:t>
      </w:r>
      <w:r w:rsidR="008E55D8">
        <w:rPr>
          <w:rFonts w:hint="eastAsia"/>
        </w:rPr>
        <w:t>，</w:t>
      </w:r>
      <w:r>
        <w:t>a</w:t>
      </w:r>
      <w:r w:rsidR="008E55D8">
        <w:rPr>
          <w:rFonts w:hint="eastAsia"/>
        </w:rPr>
        <w:t>，</w:t>
      </w:r>
      <w:r>
        <w:t>b</w:t>
      </w:r>
      <w:r w:rsidR="008E55D8">
        <w:rPr>
          <w:rFonts w:hint="eastAsia"/>
        </w:rPr>
        <w:t>，</w:t>
      </w:r>
      <w:r>
        <w:t>c</w:t>
      </w:r>
      <w:r>
        <w:rPr>
          <w:rFonts w:hint="eastAsia"/>
        </w:rPr>
        <w:t>・・などと全く必然性がないのに細かく記号を付してブツ切りの論述を行うことは避けるべきである。求められているのは</w:t>
      </w:r>
      <w:r w:rsidR="008E55D8">
        <w:rPr>
          <w:rFonts w:hint="eastAsia"/>
        </w:rPr>
        <w:t>，</w:t>
      </w:r>
      <w:r>
        <w:rPr>
          <w:rFonts w:hint="eastAsia"/>
        </w:rPr>
        <w:t>内容が論理的に明快な論述であって</w:t>
      </w:r>
      <w:r w:rsidR="008E55D8">
        <w:rPr>
          <w:rFonts w:hint="eastAsia"/>
        </w:rPr>
        <w:t>，</w:t>
      </w:r>
      <w:r>
        <w:rPr>
          <w:rFonts w:hint="eastAsia"/>
        </w:rPr>
        <w:t>表面的に整理された形式ではない。</w:t>
      </w:r>
    </w:p>
    <w:p w14:paraId="65D3A493" w14:textId="77777777" w:rsidR="00FE4254" w:rsidRDefault="00FE4254" w:rsidP="00FE4254">
      <w:pPr>
        <w:ind w:leftChars="100" w:left="420" w:hangingChars="100" w:hanging="210"/>
      </w:pPr>
    </w:p>
    <w:p w14:paraId="035D8189" w14:textId="77777777" w:rsidR="00FE4254" w:rsidRDefault="00FE4254" w:rsidP="00FE4254">
      <w:pPr>
        <w:ind w:leftChars="100" w:left="420" w:hangingChars="100" w:hanging="210"/>
      </w:pPr>
    </w:p>
    <w:p w14:paraId="4B37D71C" w14:textId="77777777" w:rsidR="008C0BF0" w:rsidRPr="00FE4254" w:rsidRDefault="008C0BF0"/>
    <w:sectPr w:rsidR="008C0BF0" w:rsidRPr="00FE4254" w:rsidSect="00FE4254">
      <w:footerReference w:type="default" r:id="rId8"/>
      <w:pgSz w:w="11906" w:h="16838" w:code="9"/>
      <w:pgMar w:top="1134" w:right="1134" w:bottom="1134" w:left="1134" w:header="567" w:footer="39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7B730" w14:textId="77777777" w:rsidR="007F1DE2" w:rsidRDefault="007F1DE2" w:rsidP="00EC321C">
      <w:r>
        <w:separator/>
      </w:r>
    </w:p>
  </w:endnote>
  <w:endnote w:type="continuationSeparator" w:id="0">
    <w:p w14:paraId="72881815" w14:textId="77777777" w:rsidR="007F1DE2" w:rsidRDefault="007F1DE2" w:rsidP="00EC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929156"/>
      <w:docPartObj>
        <w:docPartGallery w:val="Page Numbers (Bottom of Page)"/>
        <w:docPartUnique/>
      </w:docPartObj>
    </w:sdtPr>
    <w:sdtEndPr/>
    <w:sdtContent>
      <w:p w14:paraId="37EDEE9C" w14:textId="186095DC" w:rsidR="00C76FA8" w:rsidRDefault="00C76FA8" w:rsidP="00A93514">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7D1B8" w14:textId="77777777" w:rsidR="007F1DE2" w:rsidRDefault="007F1DE2" w:rsidP="00EC321C">
      <w:r>
        <w:separator/>
      </w:r>
    </w:p>
  </w:footnote>
  <w:footnote w:type="continuationSeparator" w:id="0">
    <w:p w14:paraId="6730070B" w14:textId="77777777" w:rsidR="007F1DE2" w:rsidRDefault="007F1DE2" w:rsidP="00EC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A417F"/>
    <w:multiLevelType w:val="hybridMultilevel"/>
    <w:tmpl w:val="C3B0E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1C"/>
    <w:rsid w:val="00010636"/>
    <w:rsid w:val="00012357"/>
    <w:rsid w:val="00014081"/>
    <w:rsid w:val="000153C9"/>
    <w:rsid w:val="00015A61"/>
    <w:rsid w:val="0003211C"/>
    <w:rsid w:val="00037689"/>
    <w:rsid w:val="000444D7"/>
    <w:rsid w:val="000561CB"/>
    <w:rsid w:val="00057D42"/>
    <w:rsid w:val="00060C01"/>
    <w:rsid w:val="000707C5"/>
    <w:rsid w:val="00073B8B"/>
    <w:rsid w:val="00075D9E"/>
    <w:rsid w:val="00085EAD"/>
    <w:rsid w:val="00086E90"/>
    <w:rsid w:val="000901F5"/>
    <w:rsid w:val="000979A5"/>
    <w:rsid w:val="000A5D7E"/>
    <w:rsid w:val="000B4F4F"/>
    <w:rsid w:val="000B6C76"/>
    <w:rsid w:val="000C0B5F"/>
    <w:rsid w:val="000C1096"/>
    <w:rsid w:val="000C1896"/>
    <w:rsid w:val="000C5DA7"/>
    <w:rsid w:val="000E18B7"/>
    <w:rsid w:val="000E19A3"/>
    <w:rsid w:val="000E5294"/>
    <w:rsid w:val="000E5611"/>
    <w:rsid w:val="001035A7"/>
    <w:rsid w:val="00107CBB"/>
    <w:rsid w:val="00113B4A"/>
    <w:rsid w:val="00124596"/>
    <w:rsid w:val="00134B5A"/>
    <w:rsid w:val="001413B0"/>
    <w:rsid w:val="00147CC8"/>
    <w:rsid w:val="00152E2A"/>
    <w:rsid w:val="00172F23"/>
    <w:rsid w:val="0018281F"/>
    <w:rsid w:val="00182D35"/>
    <w:rsid w:val="00185497"/>
    <w:rsid w:val="00187D13"/>
    <w:rsid w:val="00190D70"/>
    <w:rsid w:val="001A04D8"/>
    <w:rsid w:val="001A3B5C"/>
    <w:rsid w:val="001A40BF"/>
    <w:rsid w:val="001B0C0D"/>
    <w:rsid w:val="001B1475"/>
    <w:rsid w:val="001C263A"/>
    <w:rsid w:val="001D358D"/>
    <w:rsid w:val="001D3744"/>
    <w:rsid w:val="001E130E"/>
    <w:rsid w:val="001E625A"/>
    <w:rsid w:val="001F7E7F"/>
    <w:rsid w:val="00200C29"/>
    <w:rsid w:val="002024D8"/>
    <w:rsid w:val="002046D0"/>
    <w:rsid w:val="00206B03"/>
    <w:rsid w:val="00213DC0"/>
    <w:rsid w:val="002213C4"/>
    <w:rsid w:val="00222B03"/>
    <w:rsid w:val="00233126"/>
    <w:rsid w:val="00234792"/>
    <w:rsid w:val="002563A8"/>
    <w:rsid w:val="002566CA"/>
    <w:rsid w:val="00256EE8"/>
    <w:rsid w:val="002723E9"/>
    <w:rsid w:val="00273294"/>
    <w:rsid w:val="002732A5"/>
    <w:rsid w:val="00277615"/>
    <w:rsid w:val="00283466"/>
    <w:rsid w:val="00292C5C"/>
    <w:rsid w:val="0029337F"/>
    <w:rsid w:val="002B2F28"/>
    <w:rsid w:val="002C1CBC"/>
    <w:rsid w:val="002D7005"/>
    <w:rsid w:val="002D7282"/>
    <w:rsid w:val="002F2255"/>
    <w:rsid w:val="00307D92"/>
    <w:rsid w:val="003106BD"/>
    <w:rsid w:val="003110D5"/>
    <w:rsid w:val="0031114B"/>
    <w:rsid w:val="003113C7"/>
    <w:rsid w:val="00320323"/>
    <w:rsid w:val="00330EFB"/>
    <w:rsid w:val="003475DE"/>
    <w:rsid w:val="003476AA"/>
    <w:rsid w:val="00356F65"/>
    <w:rsid w:val="003901BB"/>
    <w:rsid w:val="003A3E5E"/>
    <w:rsid w:val="003C6701"/>
    <w:rsid w:val="003D0077"/>
    <w:rsid w:val="003D1C08"/>
    <w:rsid w:val="003D3794"/>
    <w:rsid w:val="003D6F04"/>
    <w:rsid w:val="003E064D"/>
    <w:rsid w:val="003E0B00"/>
    <w:rsid w:val="003E456A"/>
    <w:rsid w:val="003E7D81"/>
    <w:rsid w:val="003F1853"/>
    <w:rsid w:val="00423169"/>
    <w:rsid w:val="00432D25"/>
    <w:rsid w:val="00436572"/>
    <w:rsid w:val="00436638"/>
    <w:rsid w:val="00440E3C"/>
    <w:rsid w:val="004462B2"/>
    <w:rsid w:val="00451180"/>
    <w:rsid w:val="00473296"/>
    <w:rsid w:val="00480144"/>
    <w:rsid w:val="00495BD1"/>
    <w:rsid w:val="00496DF7"/>
    <w:rsid w:val="004B0C18"/>
    <w:rsid w:val="004B4A25"/>
    <w:rsid w:val="004B4B9C"/>
    <w:rsid w:val="004B78BE"/>
    <w:rsid w:val="004C002F"/>
    <w:rsid w:val="004D79ED"/>
    <w:rsid w:val="004E059A"/>
    <w:rsid w:val="004F1198"/>
    <w:rsid w:val="004F4C3D"/>
    <w:rsid w:val="004F54F7"/>
    <w:rsid w:val="00511F5F"/>
    <w:rsid w:val="00524FB4"/>
    <w:rsid w:val="005345EA"/>
    <w:rsid w:val="00535C2E"/>
    <w:rsid w:val="00536783"/>
    <w:rsid w:val="005463ED"/>
    <w:rsid w:val="0055051A"/>
    <w:rsid w:val="00550775"/>
    <w:rsid w:val="00557441"/>
    <w:rsid w:val="00560428"/>
    <w:rsid w:val="005647B5"/>
    <w:rsid w:val="00566DAD"/>
    <w:rsid w:val="005755A7"/>
    <w:rsid w:val="005778D0"/>
    <w:rsid w:val="00580371"/>
    <w:rsid w:val="00591C95"/>
    <w:rsid w:val="00594874"/>
    <w:rsid w:val="005A18A3"/>
    <w:rsid w:val="005A575A"/>
    <w:rsid w:val="005B2151"/>
    <w:rsid w:val="005C1DE3"/>
    <w:rsid w:val="005C536C"/>
    <w:rsid w:val="005D5868"/>
    <w:rsid w:val="005E0960"/>
    <w:rsid w:val="005E59E7"/>
    <w:rsid w:val="00611F08"/>
    <w:rsid w:val="0061525A"/>
    <w:rsid w:val="00621FEE"/>
    <w:rsid w:val="006349A4"/>
    <w:rsid w:val="006369A7"/>
    <w:rsid w:val="006614E8"/>
    <w:rsid w:val="00664CA6"/>
    <w:rsid w:val="00665B0A"/>
    <w:rsid w:val="006673D5"/>
    <w:rsid w:val="00670C95"/>
    <w:rsid w:val="006821F8"/>
    <w:rsid w:val="0068395B"/>
    <w:rsid w:val="00694F08"/>
    <w:rsid w:val="006A08AF"/>
    <w:rsid w:val="006A2524"/>
    <w:rsid w:val="006A3208"/>
    <w:rsid w:val="006A72A8"/>
    <w:rsid w:val="006B3559"/>
    <w:rsid w:val="006C276B"/>
    <w:rsid w:val="006D5570"/>
    <w:rsid w:val="006D5604"/>
    <w:rsid w:val="006D7C4C"/>
    <w:rsid w:val="006E3246"/>
    <w:rsid w:val="006F1D4B"/>
    <w:rsid w:val="006F41AF"/>
    <w:rsid w:val="006F51CD"/>
    <w:rsid w:val="00702B3D"/>
    <w:rsid w:val="007073C4"/>
    <w:rsid w:val="007123E8"/>
    <w:rsid w:val="0073054C"/>
    <w:rsid w:val="0073260C"/>
    <w:rsid w:val="007337E1"/>
    <w:rsid w:val="007337F2"/>
    <w:rsid w:val="0073512B"/>
    <w:rsid w:val="00745F16"/>
    <w:rsid w:val="00753C75"/>
    <w:rsid w:val="00756E8F"/>
    <w:rsid w:val="00760C15"/>
    <w:rsid w:val="007759FF"/>
    <w:rsid w:val="00776227"/>
    <w:rsid w:val="007829E3"/>
    <w:rsid w:val="00787351"/>
    <w:rsid w:val="007B3380"/>
    <w:rsid w:val="007B59A7"/>
    <w:rsid w:val="007B7A1D"/>
    <w:rsid w:val="007C129B"/>
    <w:rsid w:val="007C2F39"/>
    <w:rsid w:val="007D6C20"/>
    <w:rsid w:val="007E00D0"/>
    <w:rsid w:val="007E1166"/>
    <w:rsid w:val="007E1668"/>
    <w:rsid w:val="007E1D8C"/>
    <w:rsid w:val="007E27EF"/>
    <w:rsid w:val="007E43B5"/>
    <w:rsid w:val="007F1DE2"/>
    <w:rsid w:val="00800CFE"/>
    <w:rsid w:val="0080128D"/>
    <w:rsid w:val="008059D7"/>
    <w:rsid w:val="008078AF"/>
    <w:rsid w:val="00812694"/>
    <w:rsid w:val="00813D94"/>
    <w:rsid w:val="00833052"/>
    <w:rsid w:val="0084702C"/>
    <w:rsid w:val="00852BB6"/>
    <w:rsid w:val="00867C4F"/>
    <w:rsid w:val="00872270"/>
    <w:rsid w:val="008854A8"/>
    <w:rsid w:val="008A170C"/>
    <w:rsid w:val="008A76BD"/>
    <w:rsid w:val="008B44C7"/>
    <w:rsid w:val="008B4771"/>
    <w:rsid w:val="008C0BF0"/>
    <w:rsid w:val="008D0D09"/>
    <w:rsid w:val="008D743B"/>
    <w:rsid w:val="008E4961"/>
    <w:rsid w:val="008E4C12"/>
    <w:rsid w:val="008E55D8"/>
    <w:rsid w:val="008F4874"/>
    <w:rsid w:val="008F6D27"/>
    <w:rsid w:val="00915A00"/>
    <w:rsid w:val="0091690C"/>
    <w:rsid w:val="00917277"/>
    <w:rsid w:val="009309A3"/>
    <w:rsid w:val="00941362"/>
    <w:rsid w:val="0094666F"/>
    <w:rsid w:val="00950240"/>
    <w:rsid w:val="0095040F"/>
    <w:rsid w:val="00950E78"/>
    <w:rsid w:val="009565FC"/>
    <w:rsid w:val="0097097C"/>
    <w:rsid w:val="00970B6E"/>
    <w:rsid w:val="00970BB4"/>
    <w:rsid w:val="0097384E"/>
    <w:rsid w:val="009833F6"/>
    <w:rsid w:val="00987ECA"/>
    <w:rsid w:val="009C6747"/>
    <w:rsid w:val="009C72B5"/>
    <w:rsid w:val="009D456F"/>
    <w:rsid w:val="009E108A"/>
    <w:rsid w:val="009E1317"/>
    <w:rsid w:val="009E4BF7"/>
    <w:rsid w:val="00A02131"/>
    <w:rsid w:val="00A136FF"/>
    <w:rsid w:val="00A15DF3"/>
    <w:rsid w:val="00A2194C"/>
    <w:rsid w:val="00A23B55"/>
    <w:rsid w:val="00A30172"/>
    <w:rsid w:val="00A30342"/>
    <w:rsid w:val="00A361DA"/>
    <w:rsid w:val="00A45FC5"/>
    <w:rsid w:val="00A7097F"/>
    <w:rsid w:val="00A73C2E"/>
    <w:rsid w:val="00A80AAD"/>
    <w:rsid w:val="00A86046"/>
    <w:rsid w:val="00A9069F"/>
    <w:rsid w:val="00A93514"/>
    <w:rsid w:val="00A964BA"/>
    <w:rsid w:val="00AD0F0D"/>
    <w:rsid w:val="00AD703D"/>
    <w:rsid w:val="00AE233E"/>
    <w:rsid w:val="00AE5811"/>
    <w:rsid w:val="00AF412F"/>
    <w:rsid w:val="00B02112"/>
    <w:rsid w:val="00B127AD"/>
    <w:rsid w:val="00B172C6"/>
    <w:rsid w:val="00B22716"/>
    <w:rsid w:val="00B241D9"/>
    <w:rsid w:val="00B275D0"/>
    <w:rsid w:val="00B318DF"/>
    <w:rsid w:val="00B35F0C"/>
    <w:rsid w:val="00B4611B"/>
    <w:rsid w:val="00B67A25"/>
    <w:rsid w:val="00B734E8"/>
    <w:rsid w:val="00B7615D"/>
    <w:rsid w:val="00B812D9"/>
    <w:rsid w:val="00B9352E"/>
    <w:rsid w:val="00B94092"/>
    <w:rsid w:val="00B97DDA"/>
    <w:rsid w:val="00BA6081"/>
    <w:rsid w:val="00BA6192"/>
    <w:rsid w:val="00BA7A47"/>
    <w:rsid w:val="00BC66F9"/>
    <w:rsid w:val="00BC6733"/>
    <w:rsid w:val="00BD317F"/>
    <w:rsid w:val="00BF021F"/>
    <w:rsid w:val="00BF3251"/>
    <w:rsid w:val="00BF4FA3"/>
    <w:rsid w:val="00C05668"/>
    <w:rsid w:val="00C05F92"/>
    <w:rsid w:val="00C110D2"/>
    <w:rsid w:val="00C1288B"/>
    <w:rsid w:val="00C1384C"/>
    <w:rsid w:val="00C13EB0"/>
    <w:rsid w:val="00C27C99"/>
    <w:rsid w:val="00C34E68"/>
    <w:rsid w:val="00C368FB"/>
    <w:rsid w:val="00C42392"/>
    <w:rsid w:val="00C44A24"/>
    <w:rsid w:val="00C5448C"/>
    <w:rsid w:val="00C60CDF"/>
    <w:rsid w:val="00C61766"/>
    <w:rsid w:val="00C62A08"/>
    <w:rsid w:val="00C66612"/>
    <w:rsid w:val="00C70153"/>
    <w:rsid w:val="00C76FA8"/>
    <w:rsid w:val="00C808BD"/>
    <w:rsid w:val="00C84792"/>
    <w:rsid w:val="00C84C73"/>
    <w:rsid w:val="00C91B65"/>
    <w:rsid w:val="00C942DE"/>
    <w:rsid w:val="00CA0E89"/>
    <w:rsid w:val="00CB073B"/>
    <w:rsid w:val="00CB5767"/>
    <w:rsid w:val="00CB7853"/>
    <w:rsid w:val="00CC57AF"/>
    <w:rsid w:val="00CD0D3C"/>
    <w:rsid w:val="00CD7E8C"/>
    <w:rsid w:val="00CE114C"/>
    <w:rsid w:val="00CE34E5"/>
    <w:rsid w:val="00CF2727"/>
    <w:rsid w:val="00CF2E21"/>
    <w:rsid w:val="00CF66F2"/>
    <w:rsid w:val="00CF7518"/>
    <w:rsid w:val="00D03CA7"/>
    <w:rsid w:val="00D11AC1"/>
    <w:rsid w:val="00D213B1"/>
    <w:rsid w:val="00D22FA0"/>
    <w:rsid w:val="00D27F4A"/>
    <w:rsid w:val="00D34F38"/>
    <w:rsid w:val="00D41B4A"/>
    <w:rsid w:val="00D46FBB"/>
    <w:rsid w:val="00D610ED"/>
    <w:rsid w:val="00D65F57"/>
    <w:rsid w:val="00D854C4"/>
    <w:rsid w:val="00D91D82"/>
    <w:rsid w:val="00D928EC"/>
    <w:rsid w:val="00D9485D"/>
    <w:rsid w:val="00D959D8"/>
    <w:rsid w:val="00D95F53"/>
    <w:rsid w:val="00DA3601"/>
    <w:rsid w:val="00DA506F"/>
    <w:rsid w:val="00DB0749"/>
    <w:rsid w:val="00DB0940"/>
    <w:rsid w:val="00DC5025"/>
    <w:rsid w:val="00DE16C8"/>
    <w:rsid w:val="00DE1A2A"/>
    <w:rsid w:val="00DF0AD5"/>
    <w:rsid w:val="00DF5CA6"/>
    <w:rsid w:val="00E068C3"/>
    <w:rsid w:val="00E43BA4"/>
    <w:rsid w:val="00E477CD"/>
    <w:rsid w:val="00E478BA"/>
    <w:rsid w:val="00E51D6B"/>
    <w:rsid w:val="00E64F8B"/>
    <w:rsid w:val="00E67680"/>
    <w:rsid w:val="00E70C7D"/>
    <w:rsid w:val="00E7538F"/>
    <w:rsid w:val="00E75744"/>
    <w:rsid w:val="00E8117D"/>
    <w:rsid w:val="00E82517"/>
    <w:rsid w:val="00E844FF"/>
    <w:rsid w:val="00E87812"/>
    <w:rsid w:val="00E969F4"/>
    <w:rsid w:val="00E97D35"/>
    <w:rsid w:val="00EA1343"/>
    <w:rsid w:val="00EA4BC3"/>
    <w:rsid w:val="00EB19AB"/>
    <w:rsid w:val="00EB3D9D"/>
    <w:rsid w:val="00EB68A1"/>
    <w:rsid w:val="00EC0BF6"/>
    <w:rsid w:val="00EC321C"/>
    <w:rsid w:val="00EC73A2"/>
    <w:rsid w:val="00EE2424"/>
    <w:rsid w:val="00EE51D9"/>
    <w:rsid w:val="00EF764B"/>
    <w:rsid w:val="00F04174"/>
    <w:rsid w:val="00F05D90"/>
    <w:rsid w:val="00F071A0"/>
    <w:rsid w:val="00F27F8E"/>
    <w:rsid w:val="00F37E8F"/>
    <w:rsid w:val="00F421B0"/>
    <w:rsid w:val="00F458D8"/>
    <w:rsid w:val="00F50967"/>
    <w:rsid w:val="00F658CA"/>
    <w:rsid w:val="00F679E3"/>
    <w:rsid w:val="00F76E82"/>
    <w:rsid w:val="00F94D91"/>
    <w:rsid w:val="00FA3B6E"/>
    <w:rsid w:val="00FA4F03"/>
    <w:rsid w:val="00FB1969"/>
    <w:rsid w:val="00FB5131"/>
    <w:rsid w:val="00FB68E5"/>
    <w:rsid w:val="00FB6C65"/>
    <w:rsid w:val="00FC0026"/>
    <w:rsid w:val="00FD641B"/>
    <w:rsid w:val="00FE4254"/>
    <w:rsid w:val="00FE7B47"/>
    <w:rsid w:val="00FF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035AC"/>
  <w15:chartTrackingRefBased/>
  <w15:docId w15:val="{300F9283-36AB-4921-B063-3F29B9A1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C321C"/>
    <w:pPr>
      <w:snapToGrid w:val="0"/>
      <w:jc w:val="left"/>
    </w:pPr>
    <w:rPr>
      <w:rFonts w:ascii="Century" w:eastAsia="ＭＳ 明朝" w:hAnsi="Century" w:cs="Times New Roman"/>
      <w:szCs w:val="24"/>
    </w:rPr>
  </w:style>
  <w:style w:type="character" w:customStyle="1" w:styleId="a4">
    <w:name w:val="脚注文字列 (文字)"/>
    <w:basedOn w:val="a0"/>
    <w:link w:val="a3"/>
    <w:rsid w:val="00EC321C"/>
    <w:rPr>
      <w:rFonts w:ascii="Century" w:eastAsia="ＭＳ 明朝" w:hAnsi="Century" w:cs="Times New Roman"/>
      <w:szCs w:val="24"/>
    </w:rPr>
  </w:style>
  <w:style w:type="character" w:styleId="a5">
    <w:name w:val="footnote reference"/>
    <w:basedOn w:val="a0"/>
    <w:semiHidden/>
    <w:unhideWhenUsed/>
    <w:rsid w:val="00EC321C"/>
    <w:rPr>
      <w:vertAlign w:val="superscript"/>
    </w:rPr>
  </w:style>
  <w:style w:type="table" w:styleId="a6">
    <w:name w:val="Table Grid"/>
    <w:basedOn w:val="a1"/>
    <w:rsid w:val="00EC321C"/>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E51D9"/>
    <w:pPr>
      <w:tabs>
        <w:tab w:val="center" w:pos="4252"/>
        <w:tab w:val="right" w:pos="8504"/>
      </w:tabs>
      <w:snapToGrid w:val="0"/>
    </w:pPr>
  </w:style>
  <w:style w:type="character" w:customStyle="1" w:styleId="a8">
    <w:name w:val="ヘッダー (文字)"/>
    <w:basedOn w:val="a0"/>
    <w:link w:val="a7"/>
    <w:uiPriority w:val="99"/>
    <w:rsid w:val="00EE51D9"/>
  </w:style>
  <w:style w:type="paragraph" w:styleId="a9">
    <w:name w:val="footer"/>
    <w:basedOn w:val="a"/>
    <w:link w:val="aa"/>
    <w:uiPriority w:val="99"/>
    <w:unhideWhenUsed/>
    <w:rsid w:val="00EE51D9"/>
    <w:pPr>
      <w:tabs>
        <w:tab w:val="center" w:pos="4252"/>
        <w:tab w:val="right" w:pos="8504"/>
      </w:tabs>
      <w:snapToGrid w:val="0"/>
    </w:pPr>
  </w:style>
  <w:style w:type="character" w:customStyle="1" w:styleId="aa">
    <w:name w:val="フッター (文字)"/>
    <w:basedOn w:val="a0"/>
    <w:link w:val="a9"/>
    <w:uiPriority w:val="99"/>
    <w:rsid w:val="00EE51D9"/>
  </w:style>
  <w:style w:type="paragraph" w:customStyle="1" w:styleId="Default">
    <w:name w:val="Default"/>
    <w:rsid w:val="00222B03"/>
    <w:pPr>
      <w:widowControl w:val="0"/>
      <w:autoSpaceDE w:val="0"/>
      <w:autoSpaceDN w:val="0"/>
      <w:adjustRightInd w:val="0"/>
    </w:pPr>
    <w:rPr>
      <w:rFonts w:ascii="ＭＳ" w:eastAsia="ＭＳ" w:cs="ＭＳ"/>
      <w:color w:val="000000"/>
      <w:kern w:val="0"/>
      <w:sz w:val="24"/>
      <w:szCs w:val="24"/>
    </w:rPr>
  </w:style>
  <w:style w:type="character" w:styleId="ab">
    <w:name w:val="endnote reference"/>
    <w:basedOn w:val="a0"/>
    <w:semiHidden/>
    <w:unhideWhenUsed/>
    <w:rsid w:val="00A93514"/>
    <w:rPr>
      <w:vertAlign w:val="superscript"/>
    </w:rPr>
  </w:style>
  <w:style w:type="table" w:customStyle="1" w:styleId="4">
    <w:name w:val="表 (格子)4"/>
    <w:basedOn w:val="a1"/>
    <w:next w:val="a6"/>
    <w:rsid w:val="009C6747"/>
    <w:rPr>
      <w:rFonts w:ascii="Century" w:eastAsia="ＭＳ 明朝" w:hAnsi="Century" w:cs="Times New Roman"/>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318DF"/>
    <w:pPr>
      <w:widowControl w:val="0"/>
      <w:jc w:val="both"/>
    </w:pPr>
  </w:style>
  <w:style w:type="character" w:styleId="ad">
    <w:name w:val="Hyperlink"/>
    <w:basedOn w:val="a0"/>
    <w:uiPriority w:val="99"/>
    <w:semiHidden/>
    <w:unhideWhenUsed/>
    <w:rsid w:val="003A3E5E"/>
    <w:rPr>
      <w:color w:val="0066CC"/>
      <w:u w:val="single"/>
    </w:rPr>
  </w:style>
  <w:style w:type="paragraph" w:styleId="Web">
    <w:name w:val="Normal (Web)"/>
    <w:basedOn w:val="a"/>
    <w:uiPriority w:val="99"/>
    <w:semiHidden/>
    <w:unhideWhenUsed/>
    <w:rsid w:val="003A3E5E"/>
    <w:pPr>
      <w:widowControl/>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0901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0902">
      <w:bodyDiv w:val="1"/>
      <w:marLeft w:val="0"/>
      <w:marRight w:val="0"/>
      <w:marTop w:val="0"/>
      <w:marBottom w:val="0"/>
      <w:divBdr>
        <w:top w:val="none" w:sz="0" w:space="0" w:color="auto"/>
        <w:left w:val="none" w:sz="0" w:space="0" w:color="auto"/>
        <w:bottom w:val="none" w:sz="0" w:space="0" w:color="auto"/>
        <w:right w:val="none" w:sz="0" w:space="0" w:color="auto"/>
      </w:divBdr>
    </w:div>
    <w:div w:id="376972303">
      <w:bodyDiv w:val="1"/>
      <w:marLeft w:val="0"/>
      <w:marRight w:val="0"/>
      <w:marTop w:val="0"/>
      <w:marBottom w:val="0"/>
      <w:divBdr>
        <w:top w:val="none" w:sz="0" w:space="0" w:color="auto"/>
        <w:left w:val="none" w:sz="0" w:space="0" w:color="auto"/>
        <w:bottom w:val="none" w:sz="0" w:space="0" w:color="auto"/>
        <w:right w:val="none" w:sz="0" w:space="0" w:color="auto"/>
      </w:divBdr>
    </w:div>
    <w:div w:id="949510655">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sChild>
        <w:div w:id="2127038807">
          <w:marLeft w:val="0"/>
          <w:marRight w:val="0"/>
          <w:marTop w:val="0"/>
          <w:marBottom w:val="0"/>
          <w:divBdr>
            <w:top w:val="none" w:sz="0" w:space="0" w:color="auto"/>
            <w:left w:val="none" w:sz="0" w:space="0" w:color="auto"/>
            <w:bottom w:val="none" w:sz="0" w:space="0" w:color="auto"/>
            <w:right w:val="none" w:sz="0" w:space="0" w:color="auto"/>
          </w:divBdr>
          <w:divsChild>
            <w:div w:id="608508112">
              <w:marLeft w:val="0"/>
              <w:marRight w:val="0"/>
              <w:marTop w:val="0"/>
              <w:marBottom w:val="0"/>
              <w:divBdr>
                <w:top w:val="none" w:sz="0" w:space="0" w:color="auto"/>
                <w:left w:val="none" w:sz="0" w:space="0" w:color="auto"/>
                <w:bottom w:val="none" w:sz="0" w:space="0" w:color="auto"/>
                <w:right w:val="none" w:sz="0" w:space="0" w:color="auto"/>
              </w:divBdr>
              <w:divsChild>
                <w:div w:id="1034110868">
                  <w:marLeft w:val="0"/>
                  <w:marRight w:val="0"/>
                  <w:marTop w:val="0"/>
                  <w:marBottom w:val="0"/>
                  <w:divBdr>
                    <w:top w:val="none" w:sz="0" w:space="0" w:color="auto"/>
                    <w:left w:val="none" w:sz="0" w:space="0" w:color="auto"/>
                    <w:bottom w:val="none" w:sz="0" w:space="0" w:color="auto"/>
                    <w:right w:val="none" w:sz="0" w:space="0" w:color="auto"/>
                  </w:divBdr>
                  <w:divsChild>
                    <w:div w:id="369233179">
                      <w:marLeft w:val="0"/>
                      <w:marRight w:val="0"/>
                      <w:marTop w:val="0"/>
                      <w:marBottom w:val="0"/>
                      <w:divBdr>
                        <w:top w:val="single" w:sz="6" w:space="0" w:color="auto"/>
                        <w:left w:val="none" w:sz="0" w:space="0" w:color="auto"/>
                        <w:bottom w:val="none" w:sz="0" w:space="0" w:color="auto"/>
                        <w:right w:val="none" w:sz="0" w:space="0" w:color="auto"/>
                      </w:divBdr>
                      <w:divsChild>
                        <w:div w:id="1076781807">
                          <w:marLeft w:val="0"/>
                          <w:marRight w:val="0"/>
                          <w:marTop w:val="0"/>
                          <w:marBottom w:val="0"/>
                          <w:divBdr>
                            <w:top w:val="none" w:sz="0" w:space="0" w:color="auto"/>
                            <w:left w:val="none" w:sz="0" w:space="0" w:color="auto"/>
                            <w:bottom w:val="none" w:sz="0" w:space="0" w:color="auto"/>
                            <w:right w:val="none" w:sz="0" w:space="0" w:color="auto"/>
                          </w:divBdr>
                          <w:divsChild>
                            <w:div w:id="1192914663">
                              <w:marLeft w:val="0"/>
                              <w:marRight w:val="0"/>
                              <w:marTop w:val="0"/>
                              <w:marBottom w:val="0"/>
                              <w:divBdr>
                                <w:top w:val="none" w:sz="0" w:space="0" w:color="auto"/>
                                <w:left w:val="none" w:sz="0" w:space="0" w:color="auto"/>
                                <w:bottom w:val="none" w:sz="0" w:space="0" w:color="auto"/>
                                <w:right w:val="none" w:sz="0" w:space="0" w:color="auto"/>
                              </w:divBdr>
                              <w:divsChild>
                                <w:div w:id="138770309">
                                  <w:marLeft w:val="0"/>
                                  <w:marRight w:val="0"/>
                                  <w:marTop w:val="0"/>
                                  <w:marBottom w:val="0"/>
                                  <w:divBdr>
                                    <w:top w:val="none" w:sz="0" w:space="0" w:color="auto"/>
                                    <w:left w:val="none" w:sz="0" w:space="0" w:color="auto"/>
                                    <w:bottom w:val="none" w:sz="0" w:space="0" w:color="auto"/>
                                    <w:right w:val="none" w:sz="0" w:space="0" w:color="auto"/>
                                  </w:divBdr>
                                  <w:divsChild>
                                    <w:div w:id="1597209826">
                                      <w:marLeft w:val="0"/>
                                      <w:marRight w:val="0"/>
                                      <w:marTop w:val="0"/>
                                      <w:marBottom w:val="0"/>
                                      <w:divBdr>
                                        <w:top w:val="none" w:sz="0" w:space="0" w:color="auto"/>
                                        <w:left w:val="none" w:sz="0" w:space="0" w:color="auto"/>
                                        <w:bottom w:val="none" w:sz="0" w:space="0" w:color="auto"/>
                                        <w:right w:val="none" w:sz="0" w:space="0" w:color="auto"/>
                                      </w:divBdr>
                                      <w:divsChild>
                                        <w:div w:id="226652264">
                                          <w:marLeft w:val="0"/>
                                          <w:marRight w:val="0"/>
                                          <w:marTop w:val="0"/>
                                          <w:marBottom w:val="0"/>
                                          <w:divBdr>
                                            <w:top w:val="none" w:sz="0" w:space="0" w:color="auto"/>
                                            <w:left w:val="none" w:sz="0" w:space="0" w:color="auto"/>
                                            <w:bottom w:val="none" w:sz="0" w:space="0" w:color="auto"/>
                                            <w:right w:val="none" w:sz="0" w:space="0" w:color="auto"/>
                                          </w:divBdr>
                                          <w:divsChild>
                                            <w:div w:id="797841897">
                                              <w:marLeft w:val="0"/>
                                              <w:marRight w:val="0"/>
                                              <w:marTop w:val="0"/>
                                              <w:marBottom w:val="0"/>
                                              <w:divBdr>
                                                <w:top w:val="none" w:sz="0" w:space="0" w:color="auto"/>
                                                <w:left w:val="none" w:sz="0" w:space="0" w:color="auto"/>
                                                <w:bottom w:val="none" w:sz="0" w:space="0" w:color="auto"/>
                                                <w:right w:val="none" w:sz="0" w:space="0" w:color="auto"/>
                                              </w:divBdr>
                                              <w:divsChild>
                                                <w:div w:id="1220938737">
                                                  <w:marLeft w:val="0"/>
                                                  <w:marRight w:val="0"/>
                                                  <w:marTop w:val="0"/>
                                                  <w:marBottom w:val="0"/>
                                                  <w:divBdr>
                                                    <w:top w:val="none" w:sz="0" w:space="0" w:color="auto"/>
                                                    <w:left w:val="none" w:sz="0" w:space="0" w:color="auto"/>
                                                    <w:bottom w:val="none" w:sz="0" w:space="0" w:color="auto"/>
                                                    <w:right w:val="none" w:sz="0" w:space="0" w:color="auto"/>
                                                  </w:divBdr>
                                                  <w:divsChild>
                                                    <w:div w:id="768743724">
                                                      <w:marLeft w:val="0"/>
                                                      <w:marRight w:val="0"/>
                                                      <w:marTop w:val="0"/>
                                                      <w:marBottom w:val="0"/>
                                                      <w:divBdr>
                                                        <w:top w:val="none" w:sz="0" w:space="0" w:color="auto"/>
                                                        <w:left w:val="none" w:sz="0" w:space="0" w:color="auto"/>
                                                        <w:bottom w:val="none" w:sz="0" w:space="0" w:color="auto"/>
                                                        <w:right w:val="none" w:sz="0" w:space="0" w:color="auto"/>
                                                      </w:divBdr>
                                                      <w:divsChild>
                                                        <w:div w:id="341318290">
                                                          <w:marLeft w:val="0"/>
                                                          <w:marRight w:val="0"/>
                                                          <w:marTop w:val="0"/>
                                                          <w:marBottom w:val="0"/>
                                                          <w:divBdr>
                                                            <w:top w:val="none" w:sz="0" w:space="0" w:color="auto"/>
                                                            <w:left w:val="none" w:sz="0" w:space="0" w:color="auto"/>
                                                            <w:bottom w:val="none" w:sz="0" w:space="0" w:color="auto"/>
                                                            <w:right w:val="none" w:sz="0" w:space="0" w:color="auto"/>
                                                          </w:divBdr>
                                                          <w:divsChild>
                                                            <w:div w:id="1388452523">
                                                              <w:marLeft w:val="0"/>
                                                              <w:marRight w:val="0"/>
                                                              <w:marTop w:val="0"/>
                                                              <w:marBottom w:val="0"/>
                                                              <w:divBdr>
                                                                <w:top w:val="none" w:sz="0" w:space="0" w:color="auto"/>
                                                                <w:left w:val="none" w:sz="0" w:space="0" w:color="auto"/>
                                                                <w:bottom w:val="none" w:sz="0" w:space="0" w:color="auto"/>
                                                                <w:right w:val="none" w:sz="0" w:space="0" w:color="auto"/>
                                                              </w:divBdr>
                                                            </w:div>
                                                          </w:divsChild>
                                                        </w:div>
                                                        <w:div w:id="1964577978">
                                                          <w:marLeft w:val="0"/>
                                                          <w:marRight w:val="0"/>
                                                          <w:marTop w:val="0"/>
                                                          <w:marBottom w:val="0"/>
                                                          <w:divBdr>
                                                            <w:top w:val="none" w:sz="0" w:space="0" w:color="auto"/>
                                                            <w:left w:val="none" w:sz="0" w:space="0" w:color="auto"/>
                                                            <w:bottom w:val="none" w:sz="0" w:space="0" w:color="auto"/>
                                                            <w:right w:val="none" w:sz="0" w:space="0" w:color="auto"/>
                                                          </w:divBdr>
                                                          <w:divsChild>
                                                            <w:div w:id="13767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90435">
                                                      <w:marLeft w:val="0"/>
                                                      <w:marRight w:val="0"/>
                                                      <w:marTop w:val="0"/>
                                                      <w:marBottom w:val="0"/>
                                                      <w:divBdr>
                                                        <w:top w:val="none" w:sz="0" w:space="0" w:color="auto"/>
                                                        <w:left w:val="none" w:sz="0" w:space="0" w:color="auto"/>
                                                        <w:bottom w:val="none" w:sz="0" w:space="0" w:color="auto"/>
                                                        <w:right w:val="none" w:sz="0" w:space="0" w:color="auto"/>
                                                      </w:divBdr>
                                                      <w:divsChild>
                                                        <w:div w:id="415327034">
                                                          <w:marLeft w:val="0"/>
                                                          <w:marRight w:val="0"/>
                                                          <w:marTop w:val="0"/>
                                                          <w:marBottom w:val="0"/>
                                                          <w:divBdr>
                                                            <w:top w:val="none" w:sz="0" w:space="0" w:color="auto"/>
                                                            <w:left w:val="none" w:sz="0" w:space="0" w:color="auto"/>
                                                            <w:bottom w:val="none" w:sz="0" w:space="0" w:color="auto"/>
                                                            <w:right w:val="none" w:sz="0" w:space="0" w:color="auto"/>
                                                          </w:divBdr>
                                                          <w:divsChild>
                                                            <w:div w:id="12739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000715">
      <w:bodyDiv w:val="1"/>
      <w:marLeft w:val="0"/>
      <w:marRight w:val="0"/>
      <w:marTop w:val="0"/>
      <w:marBottom w:val="0"/>
      <w:divBdr>
        <w:top w:val="none" w:sz="0" w:space="0" w:color="auto"/>
        <w:left w:val="none" w:sz="0" w:space="0" w:color="auto"/>
        <w:bottom w:val="none" w:sz="0" w:space="0" w:color="auto"/>
        <w:right w:val="none" w:sz="0" w:space="0" w:color="auto"/>
      </w:divBdr>
    </w:div>
    <w:div w:id="1986741896">
      <w:bodyDiv w:val="1"/>
      <w:marLeft w:val="0"/>
      <w:marRight w:val="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4BDB-A654-47A2-97E6-2FA9C1E0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1125</Words>
  <Characters>6414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喬</dc:creator>
  <cp:keywords/>
  <dc:description/>
  <cp:lastModifiedBy>加藤 喬</cp:lastModifiedBy>
  <cp:revision>3</cp:revision>
  <dcterms:created xsi:type="dcterms:W3CDTF">2021-03-24T14:31:00Z</dcterms:created>
  <dcterms:modified xsi:type="dcterms:W3CDTF">2021-03-24T14:51:00Z</dcterms:modified>
</cp:coreProperties>
</file>